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D7" w:rsidRPr="00BA40D7" w:rsidRDefault="00BA40D7" w:rsidP="00BA40D7">
      <w:pPr>
        <w:rPr>
          <w:rFonts w:ascii="仿宋_GB2312" w:eastAsia="仿宋_GB2312"/>
          <w:sz w:val="32"/>
          <w:szCs w:val="32"/>
        </w:rPr>
      </w:pPr>
      <w:r w:rsidRPr="00BA40D7">
        <w:rPr>
          <w:rFonts w:ascii="仿宋_GB2312" w:eastAsia="仿宋_GB2312" w:hint="eastAsia"/>
          <w:sz w:val="32"/>
          <w:szCs w:val="32"/>
        </w:rPr>
        <w:t>附件</w:t>
      </w:r>
      <w:r w:rsidR="00730577">
        <w:rPr>
          <w:rFonts w:ascii="仿宋_GB2312" w:eastAsia="仿宋_GB2312" w:hint="eastAsia"/>
          <w:sz w:val="32"/>
          <w:szCs w:val="32"/>
        </w:rPr>
        <w:t>一</w:t>
      </w:r>
      <w:r w:rsidRPr="00BA40D7">
        <w:rPr>
          <w:rFonts w:ascii="仿宋_GB2312" w:eastAsia="仿宋_GB2312" w:hint="eastAsia"/>
          <w:sz w:val="32"/>
          <w:szCs w:val="32"/>
        </w:rPr>
        <w:t>：</w:t>
      </w:r>
    </w:p>
    <w:p w:rsidR="00A94353" w:rsidRPr="003F0DA2" w:rsidRDefault="002450AF" w:rsidP="003F0DA2">
      <w:pPr>
        <w:jc w:val="center"/>
        <w:rPr>
          <w:b/>
          <w:sz w:val="44"/>
          <w:szCs w:val="44"/>
        </w:rPr>
      </w:pPr>
      <w:r w:rsidRPr="003F0DA2">
        <w:rPr>
          <w:rFonts w:hint="eastAsia"/>
          <w:b/>
          <w:sz w:val="44"/>
          <w:szCs w:val="44"/>
        </w:rPr>
        <w:t>课程学分互认</w:t>
      </w:r>
      <w:r w:rsidR="00256A88" w:rsidRPr="003F0DA2">
        <w:rPr>
          <w:rFonts w:hint="eastAsia"/>
          <w:b/>
          <w:sz w:val="44"/>
          <w:szCs w:val="44"/>
        </w:rPr>
        <w:t>在线申请</w:t>
      </w:r>
      <w:r w:rsidRPr="003F0DA2">
        <w:rPr>
          <w:rFonts w:hint="eastAsia"/>
          <w:b/>
          <w:sz w:val="44"/>
          <w:szCs w:val="44"/>
        </w:rPr>
        <w:t>流程</w:t>
      </w:r>
    </w:p>
    <w:p w:rsidR="002450AF" w:rsidRPr="003F0DA2" w:rsidRDefault="002450AF">
      <w:pPr>
        <w:rPr>
          <w:rFonts w:ascii="仿宋_GB2312" w:eastAsia="仿宋_GB2312"/>
          <w:sz w:val="32"/>
          <w:szCs w:val="32"/>
        </w:rPr>
      </w:pPr>
    </w:p>
    <w:p w:rsidR="003F0DA2" w:rsidRPr="00EC6858" w:rsidRDefault="003F0DA2">
      <w:pPr>
        <w:rPr>
          <w:rFonts w:ascii="仿宋_GB2312" w:eastAsia="仿宋_GB2312"/>
          <w:b/>
          <w:sz w:val="32"/>
          <w:szCs w:val="32"/>
        </w:rPr>
      </w:pPr>
      <w:r w:rsidRPr="00EC6858">
        <w:rPr>
          <w:rFonts w:ascii="仿宋_GB2312" w:eastAsia="仿宋_GB2312" w:hint="eastAsia"/>
          <w:b/>
          <w:sz w:val="32"/>
          <w:szCs w:val="32"/>
        </w:rPr>
        <w:t>1、学生登录教务管理系统（新版）</w:t>
      </w:r>
    </w:p>
    <w:p w:rsidR="003F0DA2" w:rsidRPr="003F0DA2" w:rsidRDefault="003F0DA2">
      <w:pPr>
        <w:rPr>
          <w:rFonts w:ascii="仿宋_GB2312" w:eastAsia="仿宋_GB2312"/>
          <w:sz w:val="32"/>
          <w:szCs w:val="32"/>
        </w:rPr>
      </w:pPr>
      <w:r>
        <w:rPr>
          <w:noProof/>
        </w:rPr>
        <w:drawing>
          <wp:inline distT="0" distB="0" distL="0" distR="0" wp14:anchorId="35466352" wp14:editId="7416FEF9">
            <wp:extent cx="5274310" cy="289623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96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0DA2" w:rsidRDefault="003F0DA2">
      <w:pPr>
        <w:rPr>
          <w:rFonts w:ascii="仿宋_GB2312" w:eastAsia="仿宋_GB2312"/>
          <w:sz w:val="32"/>
          <w:szCs w:val="32"/>
        </w:rPr>
      </w:pPr>
    </w:p>
    <w:p w:rsidR="003F0DA2" w:rsidRPr="00EC6858" w:rsidRDefault="003F0DA2">
      <w:pPr>
        <w:rPr>
          <w:rFonts w:ascii="仿宋_GB2312" w:eastAsia="仿宋_GB2312"/>
          <w:b/>
          <w:sz w:val="32"/>
          <w:szCs w:val="32"/>
        </w:rPr>
      </w:pPr>
      <w:r w:rsidRPr="00EC6858">
        <w:rPr>
          <w:rFonts w:ascii="仿宋_GB2312" w:eastAsia="仿宋_GB2312" w:hint="eastAsia"/>
          <w:b/>
          <w:sz w:val="32"/>
          <w:szCs w:val="32"/>
        </w:rPr>
        <w:t>2、进入课程学分互认界面</w:t>
      </w:r>
    </w:p>
    <w:p w:rsidR="003F0DA2" w:rsidRDefault="003F0DA2">
      <w:pPr>
        <w:rPr>
          <w:rFonts w:ascii="仿宋_GB2312" w:eastAsia="仿宋_GB2312"/>
          <w:sz w:val="32"/>
          <w:szCs w:val="32"/>
        </w:rPr>
      </w:pPr>
      <w:r>
        <w:rPr>
          <w:noProof/>
        </w:rPr>
        <w:drawing>
          <wp:inline distT="0" distB="0" distL="0" distR="0" wp14:anchorId="45F44F58" wp14:editId="16FB606C">
            <wp:extent cx="5262663" cy="1998921"/>
            <wp:effectExtent l="0" t="0" r="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03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0EB9" w:rsidRDefault="007B0EB9" w:rsidP="007B0EB9">
      <w:pPr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注：</w:t>
      </w:r>
      <w:r w:rsidRPr="003C66F9">
        <w:rPr>
          <w:rFonts w:ascii="仿宋_GB2312" w:eastAsia="仿宋_GB2312" w:hint="eastAsia"/>
          <w:sz w:val="24"/>
          <w:szCs w:val="24"/>
        </w:rPr>
        <w:t>以拟互认课程为</w:t>
      </w:r>
      <w:r>
        <w:rPr>
          <w:rFonts w:ascii="仿宋_GB2312" w:eastAsia="仿宋_GB2312" w:hint="eastAsia"/>
          <w:sz w:val="24"/>
          <w:szCs w:val="24"/>
        </w:rPr>
        <w:t>单位</w:t>
      </w:r>
      <w:r w:rsidRPr="003C66F9">
        <w:rPr>
          <w:rFonts w:ascii="仿宋_GB2312" w:eastAsia="仿宋_GB2312" w:hint="eastAsia"/>
          <w:sz w:val="24"/>
          <w:szCs w:val="24"/>
        </w:rPr>
        <w:t>，</w:t>
      </w:r>
      <w:r w:rsidRPr="007B0EB9">
        <w:rPr>
          <w:rFonts w:ascii="仿宋_GB2312" w:eastAsia="仿宋_GB2312" w:hint="eastAsia"/>
          <w:color w:val="FF0000"/>
          <w:sz w:val="32"/>
          <w:szCs w:val="32"/>
        </w:rPr>
        <w:t>逐门课程</w:t>
      </w:r>
      <w:r>
        <w:rPr>
          <w:rFonts w:ascii="仿宋_GB2312" w:eastAsia="仿宋_GB2312" w:hint="eastAsia"/>
          <w:sz w:val="24"/>
          <w:szCs w:val="24"/>
        </w:rPr>
        <w:t>提交</w:t>
      </w:r>
      <w:r w:rsidRPr="003C66F9">
        <w:rPr>
          <w:rFonts w:ascii="仿宋_GB2312" w:eastAsia="仿宋_GB2312" w:hint="eastAsia"/>
          <w:sz w:val="24"/>
          <w:szCs w:val="24"/>
        </w:rPr>
        <w:t>申请。</w:t>
      </w:r>
    </w:p>
    <w:p w:rsidR="007B0EB9" w:rsidRPr="007B0EB9" w:rsidRDefault="007B0EB9" w:rsidP="007B0EB9">
      <w:pPr>
        <w:ind w:firstLineChars="200" w:firstLine="480"/>
        <w:rPr>
          <w:rFonts w:ascii="仿宋_GB2312" w:eastAsia="仿宋_GB2312"/>
          <w:sz w:val="24"/>
          <w:szCs w:val="24"/>
        </w:rPr>
      </w:pPr>
      <w:r w:rsidRPr="007B0EB9">
        <w:rPr>
          <w:rFonts w:ascii="仿宋_GB2312" w:eastAsia="仿宋_GB2312" w:hint="eastAsia"/>
          <w:sz w:val="24"/>
          <w:szCs w:val="24"/>
        </w:rPr>
        <w:t>在“申请”页面，“替代课程（已修课程）”是自己已经修读的课程，其代码通过个人成绩单查询获得。“被替代课程”是自己异动后专业应该修读的课程，其代码通过查阅培养方案获得，也可以通过查看异动后班级同学的成绩单获得。</w:t>
      </w:r>
    </w:p>
    <w:p w:rsidR="003C66F9" w:rsidRPr="007B0EB9" w:rsidRDefault="00E86273">
      <w:pPr>
        <w:rPr>
          <w:rFonts w:ascii="仿宋_GB2312" w:eastAsia="仿宋_GB2312"/>
          <w:sz w:val="24"/>
          <w:szCs w:val="24"/>
        </w:rPr>
      </w:pPr>
      <w:r w:rsidRPr="00E86273">
        <w:rPr>
          <w:rFonts w:cs="宋体"/>
          <w:noProof/>
          <w:kern w:val="0"/>
          <w:sz w:val="24"/>
          <w:szCs w:val="24"/>
        </w:rPr>
        <w:lastRenderedPageBreak/>
        <w:drawing>
          <wp:inline distT="0" distB="0" distL="0" distR="0" wp14:anchorId="1FA0D145" wp14:editId="7789156F">
            <wp:extent cx="5393635" cy="3227832"/>
            <wp:effectExtent l="0" t="0" r="0" b="0"/>
            <wp:docPr id="3" name="图片 3" descr="https://qqadapt.qpic.cn/txdocpic/0/2f4b4c0f9369da34820e7d584c48b400/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qqadapt.qpic.cn/txdocpic/0/2f4b4c0f9369da34820e7d584c48b400/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622" cy="32302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0DA2" w:rsidRPr="007B0EB9" w:rsidRDefault="003F0DA2">
      <w:pPr>
        <w:rPr>
          <w:rFonts w:ascii="仿宋_GB2312" w:eastAsia="仿宋_GB2312"/>
          <w:sz w:val="32"/>
          <w:szCs w:val="32"/>
        </w:rPr>
      </w:pPr>
    </w:p>
    <w:p w:rsidR="003F0DA2" w:rsidRPr="00EC6858" w:rsidRDefault="003F0DA2">
      <w:pPr>
        <w:rPr>
          <w:rFonts w:ascii="仿宋_GB2312" w:eastAsia="仿宋_GB2312"/>
          <w:b/>
          <w:sz w:val="32"/>
          <w:szCs w:val="32"/>
        </w:rPr>
      </w:pPr>
      <w:r w:rsidRPr="00EC6858">
        <w:rPr>
          <w:rFonts w:ascii="仿宋_GB2312" w:eastAsia="仿宋_GB2312" w:hint="eastAsia"/>
          <w:b/>
          <w:sz w:val="32"/>
          <w:szCs w:val="32"/>
        </w:rPr>
        <w:t>3、</w:t>
      </w:r>
      <w:r w:rsidR="008A284D" w:rsidRPr="00EC6858">
        <w:rPr>
          <w:rFonts w:ascii="仿宋_GB2312" w:eastAsia="仿宋_GB2312" w:hint="eastAsia"/>
          <w:b/>
          <w:sz w:val="32"/>
          <w:szCs w:val="32"/>
        </w:rPr>
        <w:t>选择</w:t>
      </w:r>
      <w:r w:rsidR="003F71AD" w:rsidRPr="00EC6858">
        <w:rPr>
          <w:rFonts w:ascii="仿宋_GB2312" w:eastAsia="仿宋_GB2312" w:hint="eastAsia"/>
          <w:b/>
          <w:sz w:val="32"/>
          <w:szCs w:val="32"/>
        </w:rPr>
        <w:t>已修课程信息</w:t>
      </w:r>
    </w:p>
    <w:p w:rsidR="008E740F" w:rsidRDefault="003F71AD" w:rsidP="00746872">
      <w:pPr>
        <w:rPr>
          <w:rFonts w:ascii="仿宋_GB2312" w:eastAsia="仿宋_GB2312"/>
          <w:sz w:val="32"/>
          <w:szCs w:val="32"/>
        </w:rPr>
      </w:pPr>
      <w:r>
        <w:rPr>
          <w:noProof/>
        </w:rPr>
        <w:drawing>
          <wp:inline distT="0" distB="0" distL="0" distR="0" wp14:anchorId="234EBFAF" wp14:editId="26054A9F">
            <wp:extent cx="5274310" cy="3045460"/>
            <wp:effectExtent l="0" t="0" r="2540" b="254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45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6273" w:rsidRDefault="00E86273" w:rsidP="00746872">
      <w:pPr>
        <w:rPr>
          <w:rFonts w:ascii="仿宋_GB2312" w:eastAsia="仿宋_GB2312"/>
          <w:sz w:val="32"/>
          <w:szCs w:val="32"/>
        </w:rPr>
      </w:pPr>
      <w:r w:rsidRPr="00E86273">
        <w:rPr>
          <w:rFonts w:cs="宋体"/>
          <w:noProof/>
          <w:kern w:val="0"/>
          <w:sz w:val="24"/>
          <w:szCs w:val="24"/>
        </w:rPr>
        <w:lastRenderedPageBreak/>
        <w:drawing>
          <wp:inline distT="0" distB="0" distL="0" distR="0" wp14:anchorId="3AE52809" wp14:editId="043DBB56">
            <wp:extent cx="5615940" cy="3088767"/>
            <wp:effectExtent l="0" t="0" r="3810" b="0"/>
            <wp:docPr id="6" name="图片 6" descr="https://qqadapt.qpic.cn/txdocpic/0/74c958730325c55c9ea03a7247ad48eb/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qqadapt.qpic.cn/txdocpic/0/74c958730325c55c9ea03a7247ad48eb/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5940" cy="30887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6872" w:rsidRPr="008E740F" w:rsidRDefault="003F71AD" w:rsidP="00746872">
      <w:pPr>
        <w:rPr>
          <w:rFonts w:ascii="仿宋_GB2312" w:eastAsia="仿宋_GB2312"/>
          <w:sz w:val="32"/>
          <w:szCs w:val="32"/>
        </w:rPr>
      </w:pPr>
      <w:r w:rsidRPr="008E740F">
        <w:rPr>
          <w:rFonts w:ascii="仿宋_GB2312" w:eastAsia="仿宋_GB2312" w:hint="eastAsia"/>
          <w:sz w:val="24"/>
          <w:szCs w:val="24"/>
        </w:rPr>
        <w:t>注</w:t>
      </w:r>
      <w:r w:rsidR="008E740F">
        <w:rPr>
          <w:rFonts w:ascii="仿宋_GB2312" w:eastAsia="仿宋_GB2312" w:hint="eastAsia"/>
          <w:sz w:val="24"/>
          <w:szCs w:val="24"/>
        </w:rPr>
        <w:t>：</w:t>
      </w:r>
      <w:r w:rsidR="00746872" w:rsidRPr="008E740F">
        <w:rPr>
          <w:rFonts w:ascii="仿宋_GB2312" w:eastAsia="仿宋_GB2312" w:cs="宋体" w:hint="eastAsia"/>
          <w:color w:val="000000" w:themeColor="text1"/>
          <w:kern w:val="0"/>
          <w:sz w:val="24"/>
          <w:szCs w:val="24"/>
        </w:rPr>
        <w:t>（1）</w:t>
      </w:r>
      <w:r w:rsidRPr="008E740F">
        <w:rPr>
          <w:rFonts w:ascii="仿宋_GB2312" w:eastAsia="仿宋_GB2312" w:cs="宋体" w:hint="eastAsia"/>
          <w:color w:val="000000" w:themeColor="text1"/>
          <w:kern w:val="0"/>
          <w:sz w:val="24"/>
          <w:szCs w:val="24"/>
        </w:rPr>
        <w:t>未获得</w:t>
      </w:r>
      <w:r w:rsidRPr="008E740F">
        <w:rPr>
          <w:rFonts w:ascii="仿宋_GB2312" w:eastAsia="仿宋_GB2312" w:cs="宋体"/>
          <w:color w:val="000000" w:themeColor="text1"/>
          <w:kern w:val="0"/>
          <w:sz w:val="24"/>
          <w:szCs w:val="24"/>
        </w:rPr>
        <w:t>学分</w:t>
      </w:r>
      <w:r w:rsidR="00746872" w:rsidRPr="008E740F">
        <w:rPr>
          <w:rFonts w:ascii="仿宋_GB2312" w:eastAsia="仿宋_GB2312" w:cs="宋体" w:hint="eastAsia"/>
          <w:color w:val="000000" w:themeColor="text1"/>
          <w:kern w:val="0"/>
          <w:sz w:val="24"/>
          <w:szCs w:val="24"/>
        </w:rPr>
        <w:t>的已修课程</w:t>
      </w:r>
      <w:r w:rsidRPr="008E740F">
        <w:rPr>
          <w:rFonts w:ascii="仿宋_GB2312" w:eastAsia="仿宋_GB2312" w:cs="宋体" w:hint="eastAsia"/>
          <w:color w:val="000000" w:themeColor="text1"/>
          <w:kern w:val="0"/>
          <w:sz w:val="24"/>
          <w:szCs w:val="24"/>
        </w:rPr>
        <w:t>，</w:t>
      </w:r>
      <w:r w:rsidRPr="008E740F">
        <w:rPr>
          <w:rFonts w:ascii="仿宋_GB2312" w:eastAsia="仿宋_GB2312"/>
          <w:color w:val="000000" w:themeColor="text1"/>
          <w:sz w:val="24"/>
          <w:szCs w:val="24"/>
        </w:rPr>
        <w:t>不</w:t>
      </w:r>
      <w:r w:rsidRPr="008E740F">
        <w:rPr>
          <w:rFonts w:ascii="仿宋_GB2312" w:eastAsia="仿宋_GB2312" w:hint="eastAsia"/>
          <w:color w:val="000000" w:themeColor="text1"/>
          <w:sz w:val="24"/>
          <w:szCs w:val="24"/>
        </w:rPr>
        <w:t>得作为认定</w:t>
      </w:r>
      <w:r w:rsidRPr="008E740F">
        <w:rPr>
          <w:rFonts w:ascii="仿宋_GB2312" w:eastAsia="仿宋_GB2312"/>
          <w:color w:val="000000" w:themeColor="text1"/>
          <w:sz w:val="24"/>
          <w:szCs w:val="24"/>
        </w:rPr>
        <w:t>培养计划规定的</w:t>
      </w:r>
      <w:r w:rsidR="00746872" w:rsidRPr="008E740F">
        <w:rPr>
          <w:rFonts w:ascii="仿宋_GB2312" w:eastAsia="仿宋_GB2312" w:hint="eastAsia"/>
          <w:color w:val="000000" w:themeColor="text1"/>
          <w:sz w:val="24"/>
          <w:szCs w:val="24"/>
        </w:rPr>
        <w:t>某</w:t>
      </w:r>
      <w:r w:rsidRPr="008E740F">
        <w:rPr>
          <w:rFonts w:ascii="仿宋_GB2312" w:eastAsia="仿宋_GB2312" w:hint="eastAsia"/>
          <w:color w:val="000000" w:themeColor="text1"/>
          <w:sz w:val="24"/>
          <w:szCs w:val="24"/>
        </w:rPr>
        <w:t>一</w:t>
      </w:r>
      <w:r w:rsidRPr="008E740F">
        <w:rPr>
          <w:rFonts w:ascii="仿宋_GB2312" w:eastAsia="仿宋_GB2312"/>
          <w:color w:val="000000" w:themeColor="text1"/>
          <w:sz w:val="24"/>
          <w:szCs w:val="24"/>
        </w:rPr>
        <w:t>课程</w:t>
      </w:r>
      <w:r w:rsidRPr="008E740F">
        <w:rPr>
          <w:rFonts w:ascii="仿宋_GB2312" w:eastAsia="仿宋_GB2312" w:hint="eastAsia"/>
          <w:color w:val="000000" w:themeColor="text1"/>
          <w:sz w:val="24"/>
          <w:szCs w:val="24"/>
        </w:rPr>
        <w:t>学分</w:t>
      </w:r>
      <w:r w:rsidRPr="008E740F">
        <w:rPr>
          <w:rFonts w:ascii="仿宋_GB2312" w:eastAsia="仿宋_GB2312"/>
          <w:color w:val="000000" w:themeColor="text1"/>
          <w:sz w:val="24"/>
          <w:szCs w:val="24"/>
        </w:rPr>
        <w:t>的依据</w:t>
      </w:r>
      <w:r w:rsidRPr="008E740F">
        <w:rPr>
          <w:rFonts w:ascii="仿宋_GB2312" w:eastAsia="仿宋_GB2312" w:cs="宋体" w:hint="eastAsia"/>
          <w:color w:val="000000" w:themeColor="text1"/>
          <w:kern w:val="0"/>
          <w:sz w:val="24"/>
          <w:szCs w:val="24"/>
        </w:rPr>
        <w:t>；</w:t>
      </w:r>
    </w:p>
    <w:p w:rsidR="003F71AD" w:rsidRDefault="00746872" w:rsidP="008E740F">
      <w:pPr>
        <w:ind w:firstLineChars="100" w:firstLine="240"/>
        <w:rPr>
          <w:rFonts w:ascii="仿宋_GB2312" w:eastAsia="仿宋_GB2312"/>
          <w:color w:val="000000" w:themeColor="text1"/>
          <w:sz w:val="24"/>
          <w:szCs w:val="24"/>
        </w:rPr>
      </w:pPr>
      <w:r>
        <w:rPr>
          <w:rFonts w:ascii="仿宋_GB2312" w:eastAsia="仿宋_GB2312" w:hint="eastAsia"/>
          <w:color w:val="000000" w:themeColor="text1"/>
          <w:sz w:val="24"/>
          <w:szCs w:val="24"/>
        </w:rPr>
        <w:t>（2）已修</w:t>
      </w:r>
      <w:r w:rsidR="003F71AD" w:rsidRPr="003F71AD">
        <w:rPr>
          <w:rFonts w:ascii="仿宋_GB2312" w:eastAsia="仿宋_GB2312" w:hint="eastAsia"/>
          <w:color w:val="000000" w:themeColor="text1"/>
          <w:sz w:val="24"/>
          <w:szCs w:val="24"/>
        </w:rPr>
        <w:t>课程</w:t>
      </w:r>
      <w:r w:rsidR="003F71AD" w:rsidRPr="003F71AD">
        <w:rPr>
          <w:rFonts w:ascii="仿宋_GB2312" w:eastAsia="仿宋_GB2312"/>
          <w:color w:val="000000" w:themeColor="text1"/>
          <w:sz w:val="24"/>
          <w:szCs w:val="24"/>
        </w:rPr>
        <w:t>为</w:t>
      </w:r>
      <w:r w:rsidR="003F71AD" w:rsidRPr="003F71AD">
        <w:rPr>
          <w:rFonts w:ascii="仿宋_GB2312" w:eastAsia="仿宋_GB2312" w:hint="eastAsia"/>
          <w:color w:val="000000" w:themeColor="text1"/>
          <w:sz w:val="24"/>
          <w:szCs w:val="24"/>
        </w:rPr>
        <w:t>专业培养计划</w:t>
      </w:r>
      <w:r w:rsidR="003F71AD" w:rsidRPr="003F71AD">
        <w:rPr>
          <w:rFonts w:ascii="仿宋_GB2312" w:eastAsia="仿宋_GB2312"/>
          <w:color w:val="000000" w:themeColor="text1"/>
          <w:sz w:val="24"/>
          <w:szCs w:val="24"/>
        </w:rPr>
        <w:t>要求修读</w:t>
      </w:r>
      <w:r w:rsidR="003F71AD" w:rsidRPr="003F71AD">
        <w:rPr>
          <w:rFonts w:ascii="仿宋_GB2312" w:eastAsia="仿宋_GB2312" w:hint="eastAsia"/>
          <w:color w:val="000000" w:themeColor="text1"/>
          <w:sz w:val="24"/>
          <w:szCs w:val="24"/>
        </w:rPr>
        <w:t>的</w:t>
      </w:r>
      <w:r w:rsidR="003F71AD" w:rsidRPr="003F71AD">
        <w:rPr>
          <w:rFonts w:ascii="仿宋_GB2312" w:eastAsia="仿宋_GB2312"/>
          <w:color w:val="000000" w:themeColor="text1"/>
          <w:sz w:val="24"/>
          <w:szCs w:val="24"/>
        </w:rPr>
        <w:t>必修或选修课程</w:t>
      </w:r>
      <w:r w:rsidR="003F71AD" w:rsidRPr="003F71AD">
        <w:rPr>
          <w:rFonts w:ascii="仿宋_GB2312" w:eastAsia="仿宋_GB2312" w:hint="eastAsia"/>
          <w:color w:val="000000" w:themeColor="text1"/>
          <w:sz w:val="24"/>
          <w:szCs w:val="24"/>
        </w:rPr>
        <w:t>，</w:t>
      </w:r>
      <w:r w:rsidR="003F71AD" w:rsidRPr="003F71AD">
        <w:rPr>
          <w:rFonts w:ascii="仿宋_GB2312" w:eastAsia="仿宋_GB2312"/>
          <w:color w:val="000000" w:themeColor="text1"/>
          <w:sz w:val="24"/>
          <w:szCs w:val="24"/>
        </w:rPr>
        <w:t>不</w:t>
      </w:r>
      <w:r w:rsidR="003F71AD" w:rsidRPr="003F71AD">
        <w:rPr>
          <w:rFonts w:ascii="仿宋_GB2312" w:eastAsia="仿宋_GB2312" w:hint="eastAsia"/>
          <w:color w:val="000000" w:themeColor="text1"/>
          <w:sz w:val="24"/>
          <w:szCs w:val="24"/>
        </w:rPr>
        <w:t>得作为认定</w:t>
      </w:r>
      <w:r w:rsidR="003F71AD" w:rsidRPr="003F71AD">
        <w:rPr>
          <w:rFonts w:ascii="仿宋_GB2312" w:eastAsia="仿宋_GB2312"/>
          <w:color w:val="000000" w:themeColor="text1"/>
          <w:sz w:val="24"/>
          <w:szCs w:val="24"/>
        </w:rPr>
        <w:t>培养计划规定的</w:t>
      </w:r>
      <w:r w:rsidR="003F71AD" w:rsidRPr="003F71AD">
        <w:rPr>
          <w:rFonts w:ascii="仿宋_GB2312" w:eastAsia="仿宋_GB2312" w:hint="eastAsia"/>
          <w:color w:val="000000" w:themeColor="text1"/>
          <w:sz w:val="24"/>
          <w:szCs w:val="24"/>
        </w:rPr>
        <w:t>另一</w:t>
      </w:r>
      <w:r w:rsidR="003F71AD" w:rsidRPr="003F71AD">
        <w:rPr>
          <w:rFonts w:ascii="仿宋_GB2312" w:eastAsia="仿宋_GB2312"/>
          <w:color w:val="000000" w:themeColor="text1"/>
          <w:sz w:val="24"/>
          <w:szCs w:val="24"/>
        </w:rPr>
        <w:t>课程</w:t>
      </w:r>
      <w:r w:rsidR="003F71AD" w:rsidRPr="003F71AD">
        <w:rPr>
          <w:rFonts w:ascii="仿宋_GB2312" w:eastAsia="仿宋_GB2312" w:hint="eastAsia"/>
          <w:color w:val="000000" w:themeColor="text1"/>
          <w:sz w:val="24"/>
          <w:szCs w:val="24"/>
        </w:rPr>
        <w:t>学分</w:t>
      </w:r>
      <w:r w:rsidR="003F71AD" w:rsidRPr="003F71AD">
        <w:rPr>
          <w:rFonts w:ascii="仿宋_GB2312" w:eastAsia="仿宋_GB2312"/>
          <w:color w:val="000000" w:themeColor="text1"/>
          <w:sz w:val="24"/>
          <w:szCs w:val="24"/>
        </w:rPr>
        <w:t>的依据</w:t>
      </w:r>
      <w:r>
        <w:rPr>
          <w:rFonts w:ascii="仿宋_GB2312" w:eastAsia="仿宋_GB2312" w:hint="eastAsia"/>
          <w:color w:val="000000" w:themeColor="text1"/>
          <w:sz w:val="24"/>
          <w:szCs w:val="24"/>
        </w:rPr>
        <w:t>；</w:t>
      </w:r>
    </w:p>
    <w:p w:rsidR="00746872" w:rsidRPr="003F71AD" w:rsidRDefault="00746872" w:rsidP="00746872">
      <w:pPr>
        <w:ind w:firstLineChars="100" w:firstLine="240"/>
        <w:rPr>
          <w:rFonts w:ascii="仿宋_GB2312" w:eastAsia="仿宋_GB2312"/>
          <w:color w:val="000000" w:themeColor="text1"/>
          <w:sz w:val="24"/>
          <w:szCs w:val="24"/>
        </w:rPr>
      </w:pPr>
      <w:r>
        <w:rPr>
          <w:rFonts w:ascii="仿宋_GB2312" w:eastAsia="仿宋_GB2312" w:hint="eastAsia"/>
          <w:color w:val="000000" w:themeColor="text1"/>
          <w:sz w:val="24"/>
          <w:szCs w:val="24"/>
        </w:rPr>
        <w:t>（3）同一已获学分课程，不得多次作为申请课程学分互认的依据。</w:t>
      </w:r>
    </w:p>
    <w:p w:rsidR="003F71AD" w:rsidRPr="00EC6858" w:rsidRDefault="00746872">
      <w:pPr>
        <w:rPr>
          <w:rFonts w:ascii="仿宋_GB2312" w:eastAsia="仿宋_GB2312"/>
          <w:b/>
          <w:sz w:val="32"/>
          <w:szCs w:val="32"/>
        </w:rPr>
      </w:pPr>
      <w:r w:rsidRPr="00EC6858">
        <w:rPr>
          <w:rFonts w:ascii="仿宋_GB2312" w:eastAsia="仿宋_GB2312" w:hint="eastAsia"/>
          <w:b/>
          <w:sz w:val="32"/>
          <w:szCs w:val="32"/>
        </w:rPr>
        <w:t>4、选择拟互认课程信息</w:t>
      </w:r>
    </w:p>
    <w:p w:rsidR="00746872" w:rsidRDefault="008E740F">
      <w:pPr>
        <w:rPr>
          <w:rFonts w:ascii="仿宋_GB2312" w:eastAsia="仿宋_GB2312"/>
          <w:sz w:val="32"/>
          <w:szCs w:val="32"/>
        </w:rPr>
      </w:pPr>
      <w:r>
        <w:rPr>
          <w:noProof/>
        </w:rPr>
        <w:drawing>
          <wp:inline distT="0" distB="0" distL="0" distR="0" wp14:anchorId="03336B17" wp14:editId="19EC1FD7">
            <wp:extent cx="5615940" cy="3681095"/>
            <wp:effectExtent l="0" t="0" r="381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3681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6858" w:rsidRPr="00B053BA" w:rsidRDefault="008E740F" w:rsidP="008E740F">
      <w:pPr>
        <w:rPr>
          <w:rFonts w:ascii="仿宋_GB2312" w:eastAsia="仿宋_GB2312"/>
          <w:color w:val="000000" w:themeColor="text1"/>
          <w:sz w:val="24"/>
          <w:szCs w:val="24"/>
        </w:rPr>
      </w:pPr>
      <w:r>
        <w:rPr>
          <w:rFonts w:ascii="仿宋_GB2312" w:eastAsia="仿宋_GB2312" w:hint="eastAsia"/>
          <w:color w:val="000000" w:themeColor="text1"/>
          <w:sz w:val="24"/>
          <w:szCs w:val="24"/>
        </w:rPr>
        <w:t>注：</w:t>
      </w:r>
      <w:r w:rsidR="00EC6858" w:rsidRPr="00B053BA">
        <w:rPr>
          <w:rFonts w:ascii="仿宋_GB2312" w:eastAsia="仿宋_GB2312" w:hint="eastAsia"/>
          <w:color w:val="000000" w:themeColor="text1"/>
          <w:sz w:val="24"/>
          <w:szCs w:val="24"/>
        </w:rPr>
        <w:t>（1）已获得学分</w:t>
      </w:r>
      <w:r>
        <w:rPr>
          <w:rFonts w:ascii="仿宋_GB2312" w:eastAsia="仿宋_GB2312" w:hint="eastAsia"/>
          <w:color w:val="000000" w:themeColor="text1"/>
          <w:sz w:val="24"/>
          <w:szCs w:val="24"/>
        </w:rPr>
        <w:t>的课程，不得作为拟互认课程</w:t>
      </w:r>
      <w:r w:rsidR="00EC6858" w:rsidRPr="00B053BA">
        <w:rPr>
          <w:rFonts w:ascii="仿宋_GB2312" w:eastAsia="仿宋_GB2312" w:hint="eastAsia"/>
          <w:color w:val="000000" w:themeColor="text1"/>
          <w:sz w:val="24"/>
          <w:szCs w:val="24"/>
        </w:rPr>
        <w:t>；</w:t>
      </w:r>
    </w:p>
    <w:p w:rsidR="00EC6858" w:rsidRDefault="00EC6858" w:rsidP="008E740F">
      <w:pPr>
        <w:ind w:firstLineChars="150" w:firstLine="360"/>
        <w:rPr>
          <w:rFonts w:ascii="仿宋_GB2312" w:eastAsia="仿宋_GB2312" w:cs="宋体"/>
          <w:color w:val="000000" w:themeColor="text1"/>
          <w:kern w:val="0"/>
          <w:sz w:val="24"/>
          <w:szCs w:val="24"/>
        </w:rPr>
      </w:pPr>
      <w:r w:rsidRPr="00B053BA">
        <w:rPr>
          <w:rFonts w:ascii="仿宋_GB2312" w:eastAsia="仿宋_GB2312" w:cs="宋体" w:hint="eastAsia"/>
          <w:color w:val="000000" w:themeColor="text1"/>
          <w:kern w:val="0"/>
          <w:sz w:val="24"/>
          <w:szCs w:val="24"/>
        </w:rPr>
        <w:t>（2）专业培养</w:t>
      </w:r>
      <w:r w:rsidR="00062C13">
        <w:rPr>
          <w:rFonts w:ascii="仿宋_GB2312" w:eastAsia="仿宋_GB2312" w:cs="宋体" w:hint="eastAsia"/>
          <w:color w:val="000000" w:themeColor="text1"/>
          <w:kern w:val="0"/>
          <w:sz w:val="24"/>
          <w:szCs w:val="24"/>
        </w:rPr>
        <w:t>计划</w:t>
      </w:r>
      <w:r w:rsidRPr="00B053BA">
        <w:rPr>
          <w:rFonts w:ascii="仿宋_GB2312" w:eastAsia="仿宋_GB2312" w:cs="宋体" w:hint="eastAsia"/>
          <w:color w:val="000000" w:themeColor="text1"/>
          <w:kern w:val="0"/>
          <w:sz w:val="24"/>
          <w:szCs w:val="24"/>
        </w:rPr>
        <w:t>规定之外的课程</w:t>
      </w:r>
      <w:r w:rsidR="00062C13">
        <w:rPr>
          <w:rFonts w:ascii="仿宋_GB2312" w:eastAsia="仿宋_GB2312" w:cs="宋体" w:hint="eastAsia"/>
          <w:color w:val="000000" w:themeColor="text1"/>
          <w:kern w:val="0"/>
          <w:sz w:val="24"/>
          <w:szCs w:val="24"/>
        </w:rPr>
        <w:t>，</w:t>
      </w:r>
      <w:r w:rsidR="00062C13">
        <w:rPr>
          <w:rFonts w:ascii="仿宋_GB2312" w:eastAsia="仿宋_GB2312" w:hint="eastAsia"/>
          <w:color w:val="000000" w:themeColor="text1"/>
          <w:sz w:val="24"/>
          <w:szCs w:val="24"/>
        </w:rPr>
        <w:t>不得作为拟互认课程</w:t>
      </w:r>
      <w:r w:rsidRPr="00B053BA">
        <w:rPr>
          <w:rFonts w:ascii="仿宋_GB2312" w:eastAsia="仿宋_GB2312" w:cs="宋体" w:hint="eastAsia"/>
          <w:color w:val="000000" w:themeColor="text1"/>
          <w:kern w:val="0"/>
          <w:sz w:val="24"/>
          <w:szCs w:val="24"/>
        </w:rPr>
        <w:t>。</w:t>
      </w:r>
    </w:p>
    <w:p w:rsidR="00E86273" w:rsidRDefault="00E86273" w:rsidP="007C41BF">
      <w:pPr>
        <w:ind w:leftChars="171" w:left="359"/>
        <w:rPr>
          <w:rFonts w:ascii="仿宋_GB2312" w:eastAsia="仿宋_GB2312" w:cs="宋体"/>
          <w:color w:val="000000" w:themeColor="text1"/>
          <w:kern w:val="0"/>
          <w:sz w:val="24"/>
          <w:szCs w:val="24"/>
        </w:rPr>
      </w:pPr>
      <w:r>
        <w:rPr>
          <w:rFonts w:ascii="仿宋_GB2312" w:eastAsia="仿宋_GB2312" w:cs="宋体" w:hint="eastAsia"/>
          <w:color w:val="000000" w:themeColor="text1"/>
          <w:kern w:val="0"/>
          <w:sz w:val="24"/>
          <w:szCs w:val="24"/>
        </w:rPr>
        <w:t>（3）</w:t>
      </w:r>
      <w:r w:rsidRPr="00E86273">
        <w:rPr>
          <w:rFonts w:ascii="仿宋_GB2312" w:eastAsia="仿宋_GB2312" w:cs="宋体" w:hint="eastAsia"/>
          <w:color w:val="000000" w:themeColor="text1"/>
          <w:kern w:val="0"/>
          <w:sz w:val="24"/>
          <w:szCs w:val="24"/>
        </w:rPr>
        <w:t>替代说明务必言简意赅，为审核老师提供足够的信息，否则，很可能导致审核不通过。</w:t>
      </w:r>
    </w:p>
    <w:p w:rsidR="00E86273" w:rsidRPr="007C41BF" w:rsidRDefault="00E86273" w:rsidP="007C41BF">
      <w:pPr>
        <w:rPr>
          <w:rFonts w:ascii="仿宋_GB2312" w:eastAsia="仿宋_GB2312"/>
          <w:b/>
          <w:sz w:val="32"/>
          <w:szCs w:val="32"/>
        </w:rPr>
      </w:pPr>
      <w:r w:rsidRPr="007C41BF">
        <w:rPr>
          <w:rFonts w:ascii="仿宋_GB2312" w:eastAsia="仿宋_GB2312" w:hint="eastAsia"/>
          <w:b/>
          <w:sz w:val="32"/>
          <w:szCs w:val="32"/>
        </w:rPr>
        <w:lastRenderedPageBreak/>
        <w:t>5、学院审批信息</w:t>
      </w:r>
    </w:p>
    <w:p w:rsidR="00E86273" w:rsidRDefault="007C41BF" w:rsidP="007C41BF">
      <w:pPr>
        <w:ind w:firstLineChars="150" w:firstLine="360"/>
        <w:rPr>
          <w:rFonts w:ascii="仿宋_GB2312" w:eastAsia="仿宋_GB2312"/>
          <w:color w:val="000000" w:themeColor="text1"/>
          <w:sz w:val="24"/>
          <w:szCs w:val="24"/>
        </w:rPr>
      </w:pPr>
      <w:r w:rsidRPr="007C41BF">
        <w:rPr>
          <w:rFonts w:cs="宋体"/>
          <w:noProof/>
          <w:kern w:val="0"/>
          <w:sz w:val="24"/>
          <w:szCs w:val="24"/>
        </w:rPr>
        <w:drawing>
          <wp:inline distT="0" distB="0" distL="0" distR="0" wp14:anchorId="1652011E" wp14:editId="6301AC72">
            <wp:extent cx="5390707" cy="4380614"/>
            <wp:effectExtent l="0" t="0" r="635" b="1270"/>
            <wp:docPr id="7" name="图片 7" descr="https://qqadapt.qpic.cn/txdocpic/0/b4372bff6c5812fe94155a4dcf61521d/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qqadapt.qpic.cn/txdocpic/0/b4372bff6c5812fe94155a4dcf61521d/0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4393" cy="43754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41BF" w:rsidRPr="007C41BF" w:rsidRDefault="007C41BF" w:rsidP="007C41BF">
      <w:pPr>
        <w:widowControl/>
        <w:jc w:val="left"/>
        <w:rPr>
          <w:rFonts w:ascii="仿宋_GB2312" w:eastAsia="仿宋_GB2312" w:cs="宋体"/>
          <w:color w:val="000000" w:themeColor="text1"/>
          <w:kern w:val="0"/>
          <w:sz w:val="24"/>
          <w:szCs w:val="24"/>
        </w:rPr>
      </w:pPr>
      <w:r w:rsidRPr="007C41BF">
        <w:rPr>
          <w:rFonts w:ascii="仿宋_GB2312" w:eastAsia="仿宋_GB2312" w:cs="宋体" w:hint="eastAsia"/>
          <w:color w:val="000000" w:themeColor="text1"/>
          <w:kern w:val="0"/>
          <w:sz w:val="24"/>
          <w:szCs w:val="24"/>
        </w:rPr>
        <w:t>1、学生所在学院</w:t>
      </w:r>
      <w:r>
        <w:rPr>
          <w:rFonts w:ascii="仿宋_GB2312" w:eastAsia="仿宋_GB2312" w:cs="宋体" w:hint="eastAsia"/>
          <w:color w:val="000000" w:themeColor="text1"/>
          <w:kern w:val="0"/>
          <w:sz w:val="24"/>
          <w:szCs w:val="24"/>
        </w:rPr>
        <w:t>填写纸质申请表并报课程开出学院；</w:t>
      </w:r>
    </w:p>
    <w:p w:rsidR="007C41BF" w:rsidRPr="007C41BF" w:rsidRDefault="007C41BF" w:rsidP="00C75E31">
      <w:pPr>
        <w:widowControl/>
        <w:jc w:val="left"/>
        <w:rPr>
          <w:rFonts w:ascii="仿宋_GB2312" w:eastAsia="仿宋_GB2312" w:cs="宋体"/>
          <w:color w:val="000000" w:themeColor="text1"/>
          <w:kern w:val="0"/>
          <w:sz w:val="24"/>
          <w:szCs w:val="24"/>
        </w:rPr>
      </w:pPr>
      <w:r w:rsidRPr="007C41BF">
        <w:rPr>
          <w:rFonts w:ascii="仿宋_GB2312" w:eastAsia="仿宋_GB2312" w:cs="宋体" w:hint="eastAsia"/>
          <w:color w:val="000000" w:themeColor="text1"/>
          <w:kern w:val="0"/>
          <w:sz w:val="24"/>
          <w:szCs w:val="24"/>
        </w:rPr>
        <w:t>2、下载通知中附件2（</w:t>
      </w:r>
      <w:r w:rsidRPr="007C41BF">
        <w:rPr>
          <w:rFonts w:ascii="仿宋_GB2312" w:eastAsia="仿宋_GB2312" w:cs="宋体"/>
          <w:color w:val="000000" w:themeColor="text1"/>
          <w:kern w:val="0"/>
          <w:sz w:val="24"/>
          <w:szCs w:val="24"/>
        </w:rPr>
        <w:t>非本学院开设课程学分互认申请表</w:t>
      </w:r>
      <w:r w:rsidRPr="007C41BF">
        <w:rPr>
          <w:rFonts w:ascii="仿宋_GB2312" w:eastAsia="仿宋_GB2312" w:cs="宋体" w:hint="eastAsia"/>
          <w:color w:val="000000" w:themeColor="text1"/>
          <w:kern w:val="0"/>
          <w:sz w:val="24"/>
          <w:szCs w:val="24"/>
        </w:rPr>
        <w:t>）并填写，也可以学院自行</w:t>
      </w:r>
      <w:bookmarkStart w:id="0" w:name="_GoBack"/>
      <w:bookmarkEnd w:id="0"/>
      <w:r w:rsidRPr="007C41BF">
        <w:rPr>
          <w:rFonts w:ascii="仿宋_GB2312" w:eastAsia="仿宋_GB2312" w:cs="宋体" w:hint="eastAsia"/>
          <w:color w:val="000000" w:themeColor="text1"/>
          <w:kern w:val="0"/>
          <w:sz w:val="24"/>
          <w:szCs w:val="24"/>
        </w:rPr>
        <w:t>制作外院课程互认汇总表，填写内容应该与网上提交的信息一致。交课程开出学院，申请表由课程开出学院留存。</w:t>
      </w:r>
    </w:p>
    <w:sectPr w:rsidR="007C41BF" w:rsidRPr="007C41BF" w:rsidSect="00746872">
      <w:pgSz w:w="11906" w:h="16838"/>
      <w:pgMar w:top="1134" w:right="1531" w:bottom="113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14E" w:rsidRDefault="008D714E" w:rsidP="003C66F9">
      <w:r>
        <w:separator/>
      </w:r>
    </w:p>
  </w:endnote>
  <w:endnote w:type="continuationSeparator" w:id="0">
    <w:p w:rsidR="008D714E" w:rsidRDefault="008D714E" w:rsidP="003C6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14E" w:rsidRDefault="008D714E" w:rsidP="003C66F9">
      <w:r>
        <w:separator/>
      </w:r>
    </w:p>
  </w:footnote>
  <w:footnote w:type="continuationSeparator" w:id="0">
    <w:p w:rsidR="008D714E" w:rsidRDefault="008D714E" w:rsidP="003C66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0AF"/>
    <w:rsid w:val="00006028"/>
    <w:rsid w:val="000113EE"/>
    <w:rsid w:val="0002285C"/>
    <w:rsid w:val="000237EC"/>
    <w:rsid w:val="000546A6"/>
    <w:rsid w:val="00062C13"/>
    <w:rsid w:val="00076D14"/>
    <w:rsid w:val="0008549E"/>
    <w:rsid w:val="000934E1"/>
    <w:rsid w:val="0009430F"/>
    <w:rsid w:val="00096662"/>
    <w:rsid w:val="000A3ADC"/>
    <w:rsid w:val="000B023A"/>
    <w:rsid w:val="000B1412"/>
    <w:rsid w:val="000C3A2A"/>
    <w:rsid w:val="000C5CBE"/>
    <w:rsid w:val="000D7150"/>
    <w:rsid w:val="000E0FB6"/>
    <w:rsid w:val="000F3078"/>
    <w:rsid w:val="00140DE3"/>
    <w:rsid w:val="00144D1C"/>
    <w:rsid w:val="00172C97"/>
    <w:rsid w:val="0018183D"/>
    <w:rsid w:val="00183D51"/>
    <w:rsid w:val="001E3358"/>
    <w:rsid w:val="001F188F"/>
    <w:rsid w:val="00200647"/>
    <w:rsid w:val="0020177A"/>
    <w:rsid w:val="0021636D"/>
    <w:rsid w:val="00227A1D"/>
    <w:rsid w:val="002342F4"/>
    <w:rsid w:val="002450AF"/>
    <w:rsid w:val="00256A88"/>
    <w:rsid w:val="002606B4"/>
    <w:rsid w:val="00265C87"/>
    <w:rsid w:val="0027236B"/>
    <w:rsid w:val="00276B7A"/>
    <w:rsid w:val="0027725C"/>
    <w:rsid w:val="002831E5"/>
    <w:rsid w:val="002B3729"/>
    <w:rsid w:val="002C534D"/>
    <w:rsid w:val="002D1835"/>
    <w:rsid w:val="002F6759"/>
    <w:rsid w:val="00300885"/>
    <w:rsid w:val="00311437"/>
    <w:rsid w:val="0031748D"/>
    <w:rsid w:val="00330E01"/>
    <w:rsid w:val="00340D27"/>
    <w:rsid w:val="003510C2"/>
    <w:rsid w:val="003523A1"/>
    <w:rsid w:val="00353C68"/>
    <w:rsid w:val="003659D0"/>
    <w:rsid w:val="00383DDA"/>
    <w:rsid w:val="003A259C"/>
    <w:rsid w:val="003A6AF2"/>
    <w:rsid w:val="003C545C"/>
    <w:rsid w:val="003C66F9"/>
    <w:rsid w:val="003D0910"/>
    <w:rsid w:val="003D0C62"/>
    <w:rsid w:val="003D0FC8"/>
    <w:rsid w:val="003D47B4"/>
    <w:rsid w:val="003E5472"/>
    <w:rsid w:val="003F0DA2"/>
    <w:rsid w:val="003F71AD"/>
    <w:rsid w:val="004176CD"/>
    <w:rsid w:val="00425EAF"/>
    <w:rsid w:val="004432F5"/>
    <w:rsid w:val="0044612C"/>
    <w:rsid w:val="00451AA3"/>
    <w:rsid w:val="00471AFB"/>
    <w:rsid w:val="00486563"/>
    <w:rsid w:val="00493821"/>
    <w:rsid w:val="004C29B4"/>
    <w:rsid w:val="004D0B63"/>
    <w:rsid w:val="004D3340"/>
    <w:rsid w:val="004E0D66"/>
    <w:rsid w:val="004E60B3"/>
    <w:rsid w:val="004F2461"/>
    <w:rsid w:val="00500302"/>
    <w:rsid w:val="0051403E"/>
    <w:rsid w:val="00532818"/>
    <w:rsid w:val="00536161"/>
    <w:rsid w:val="00546A00"/>
    <w:rsid w:val="00551963"/>
    <w:rsid w:val="0055307D"/>
    <w:rsid w:val="0055437B"/>
    <w:rsid w:val="00573765"/>
    <w:rsid w:val="005752DA"/>
    <w:rsid w:val="0057794E"/>
    <w:rsid w:val="00584B44"/>
    <w:rsid w:val="005A499F"/>
    <w:rsid w:val="005C5F80"/>
    <w:rsid w:val="005D254E"/>
    <w:rsid w:val="005D520E"/>
    <w:rsid w:val="005F26FB"/>
    <w:rsid w:val="005F6EAD"/>
    <w:rsid w:val="0061127D"/>
    <w:rsid w:val="006112ED"/>
    <w:rsid w:val="006246D0"/>
    <w:rsid w:val="0067332D"/>
    <w:rsid w:val="00682C8D"/>
    <w:rsid w:val="006961B6"/>
    <w:rsid w:val="006C17EE"/>
    <w:rsid w:val="006C2FE1"/>
    <w:rsid w:val="006D007B"/>
    <w:rsid w:val="0070460A"/>
    <w:rsid w:val="007208B7"/>
    <w:rsid w:val="007267EF"/>
    <w:rsid w:val="00730577"/>
    <w:rsid w:val="00746872"/>
    <w:rsid w:val="00747295"/>
    <w:rsid w:val="0077506F"/>
    <w:rsid w:val="00784793"/>
    <w:rsid w:val="00786F27"/>
    <w:rsid w:val="00787E1A"/>
    <w:rsid w:val="007A3DED"/>
    <w:rsid w:val="007B0EB9"/>
    <w:rsid w:val="007C386F"/>
    <w:rsid w:val="007C41BF"/>
    <w:rsid w:val="007C52AD"/>
    <w:rsid w:val="007D1B01"/>
    <w:rsid w:val="007D3091"/>
    <w:rsid w:val="007D5D02"/>
    <w:rsid w:val="007E557A"/>
    <w:rsid w:val="00803B79"/>
    <w:rsid w:val="00853DBA"/>
    <w:rsid w:val="00860EAC"/>
    <w:rsid w:val="00863E99"/>
    <w:rsid w:val="00867C14"/>
    <w:rsid w:val="0088020F"/>
    <w:rsid w:val="008807E4"/>
    <w:rsid w:val="00891AE5"/>
    <w:rsid w:val="008A284D"/>
    <w:rsid w:val="008D714E"/>
    <w:rsid w:val="008E4596"/>
    <w:rsid w:val="008E740F"/>
    <w:rsid w:val="008E7C73"/>
    <w:rsid w:val="00900282"/>
    <w:rsid w:val="00921CC0"/>
    <w:rsid w:val="00924692"/>
    <w:rsid w:val="00927FD3"/>
    <w:rsid w:val="00932FAD"/>
    <w:rsid w:val="00933CDE"/>
    <w:rsid w:val="00962570"/>
    <w:rsid w:val="00967849"/>
    <w:rsid w:val="00992085"/>
    <w:rsid w:val="0099467E"/>
    <w:rsid w:val="009B0402"/>
    <w:rsid w:val="009D2181"/>
    <w:rsid w:val="009D49A5"/>
    <w:rsid w:val="009E0312"/>
    <w:rsid w:val="009E3C66"/>
    <w:rsid w:val="009E5070"/>
    <w:rsid w:val="009E7684"/>
    <w:rsid w:val="009F3CFB"/>
    <w:rsid w:val="009F3FCF"/>
    <w:rsid w:val="00A036D3"/>
    <w:rsid w:val="00A15294"/>
    <w:rsid w:val="00A20E9E"/>
    <w:rsid w:val="00A21B38"/>
    <w:rsid w:val="00A30225"/>
    <w:rsid w:val="00A4300A"/>
    <w:rsid w:val="00A63BE8"/>
    <w:rsid w:val="00A6435C"/>
    <w:rsid w:val="00A94353"/>
    <w:rsid w:val="00AA31BE"/>
    <w:rsid w:val="00AE2D8A"/>
    <w:rsid w:val="00AE7E92"/>
    <w:rsid w:val="00B03B1F"/>
    <w:rsid w:val="00B03E9E"/>
    <w:rsid w:val="00B053BA"/>
    <w:rsid w:val="00B507A0"/>
    <w:rsid w:val="00B52247"/>
    <w:rsid w:val="00B65F9C"/>
    <w:rsid w:val="00B67409"/>
    <w:rsid w:val="00B7043A"/>
    <w:rsid w:val="00B80397"/>
    <w:rsid w:val="00B84CBB"/>
    <w:rsid w:val="00BA40D7"/>
    <w:rsid w:val="00BB69E9"/>
    <w:rsid w:val="00BC7905"/>
    <w:rsid w:val="00BE309B"/>
    <w:rsid w:val="00BE32B3"/>
    <w:rsid w:val="00BE448C"/>
    <w:rsid w:val="00BE7AF5"/>
    <w:rsid w:val="00BF38DB"/>
    <w:rsid w:val="00C054B5"/>
    <w:rsid w:val="00C125FB"/>
    <w:rsid w:val="00C3162E"/>
    <w:rsid w:val="00C34D2E"/>
    <w:rsid w:val="00C5033A"/>
    <w:rsid w:val="00C605B9"/>
    <w:rsid w:val="00C73C31"/>
    <w:rsid w:val="00C7495D"/>
    <w:rsid w:val="00C75818"/>
    <w:rsid w:val="00C75E31"/>
    <w:rsid w:val="00C9085C"/>
    <w:rsid w:val="00C91615"/>
    <w:rsid w:val="00C92FBE"/>
    <w:rsid w:val="00CA4425"/>
    <w:rsid w:val="00CC5089"/>
    <w:rsid w:val="00CD1CF6"/>
    <w:rsid w:val="00CD4FA0"/>
    <w:rsid w:val="00CD5FA1"/>
    <w:rsid w:val="00CE791A"/>
    <w:rsid w:val="00CE7FED"/>
    <w:rsid w:val="00D47CF3"/>
    <w:rsid w:val="00D548BF"/>
    <w:rsid w:val="00D80BC9"/>
    <w:rsid w:val="00D82BA1"/>
    <w:rsid w:val="00D878AE"/>
    <w:rsid w:val="00D93106"/>
    <w:rsid w:val="00D93646"/>
    <w:rsid w:val="00DC587A"/>
    <w:rsid w:val="00DC60F7"/>
    <w:rsid w:val="00DD099A"/>
    <w:rsid w:val="00DD25EA"/>
    <w:rsid w:val="00DD32D1"/>
    <w:rsid w:val="00DD68E1"/>
    <w:rsid w:val="00DE1599"/>
    <w:rsid w:val="00E00272"/>
    <w:rsid w:val="00E02544"/>
    <w:rsid w:val="00E11DE1"/>
    <w:rsid w:val="00E267BF"/>
    <w:rsid w:val="00E278F7"/>
    <w:rsid w:val="00E315F9"/>
    <w:rsid w:val="00E33CD3"/>
    <w:rsid w:val="00E341C2"/>
    <w:rsid w:val="00E4677C"/>
    <w:rsid w:val="00E52BDF"/>
    <w:rsid w:val="00E675CE"/>
    <w:rsid w:val="00E86273"/>
    <w:rsid w:val="00E9433C"/>
    <w:rsid w:val="00EA6B61"/>
    <w:rsid w:val="00EC2AFC"/>
    <w:rsid w:val="00EC32AA"/>
    <w:rsid w:val="00EC3FDA"/>
    <w:rsid w:val="00EC6858"/>
    <w:rsid w:val="00EE47E5"/>
    <w:rsid w:val="00EE7380"/>
    <w:rsid w:val="00EF2C20"/>
    <w:rsid w:val="00F12754"/>
    <w:rsid w:val="00F16AE3"/>
    <w:rsid w:val="00F20F65"/>
    <w:rsid w:val="00F428C7"/>
    <w:rsid w:val="00F46F5D"/>
    <w:rsid w:val="00F55F45"/>
    <w:rsid w:val="00F64272"/>
    <w:rsid w:val="00F64EE0"/>
    <w:rsid w:val="00F844FF"/>
    <w:rsid w:val="00FA2645"/>
    <w:rsid w:val="00FA325B"/>
    <w:rsid w:val="00FA55A8"/>
    <w:rsid w:val="00FA6026"/>
    <w:rsid w:val="00FB317C"/>
    <w:rsid w:val="00FD1157"/>
    <w:rsid w:val="00FE32C2"/>
    <w:rsid w:val="00FE60C4"/>
    <w:rsid w:val="00FF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宋体" w:eastAsia="宋体" w:hAnsi="宋体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0DA2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3F0DA2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3F0DA2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3C66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3C66F9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3C66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3C66F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宋体" w:eastAsia="宋体" w:hAnsi="宋体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0DA2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3F0DA2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3F0DA2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3C66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3C66F9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3C66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3C66F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Ideall</dc:creator>
  <cp:keywords/>
  <dc:description/>
  <cp:lastModifiedBy>微软用户</cp:lastModifiedBy>
  <cp:revision>13</cp:revision>
  <cp:lastPrinted>2019-09-23T10:09:00Z</cp:lastPrinted>
  <dcterms:created xsi:type="dcterms:W3CDTF">2019-03-20T01:44:00Z</dcterms:created>
  <dcterms:modified xsi:type="dcterms:W3CDTF">2020-04-07T09:06:00Z</dcterms:modified>
</cp:coreProperties>
</file>