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CellSpacing w:w="15" w:type="dxa"/>
        <w:tblLayout w:type="fixed"/>
        <w:tblCellMar>
          <w:top w:w="15" w:type="dxa"/>
          <w:left w:w="15" w:type="dxa"/>
          <w:bottom w:w="15" w:type="dxa"/>
          <w:right w:w="15" w:type="dxa"/>
        </w:tblCellMar>
      </w:tblPr>
      <w:tblGrid>
        <w:gridCol w:w="10821"/>
      </w:tblGrid>
      <w:tr w14:paraId="10D1D285">
        <w:tblPrEx>
          <w:tblCellMar>
            <w:top w:w="15" w:type="dxa"/>
            <w:left w:w="15" w:type="dxa"/>
            <w:bottom w:w="15" w:type="dxa"/>
            <w:right w:w="15" w:type="dxa"/>
          </w:tblCellMar>
        </w:tblPrEx>
        <w:trPr>
          <w:trHeight w:val="1305" w:hRule="atLeast"/>
          <w:tblCellSpacing w:w="15" w:type="dxa"/>
          <w:jc w:val="center"/>
        </w:trPr>
        <w:tc>
          <w:tcPr>
            <w:tcW w:w="10761" w:type="dxa"/>
            <w:noWrap w:val="0"/>
            <w:vAlign w:val="center"/>
          </w:tcPr>
          <w:p w14:paraId="7EAA7D57">
            <w:pPr>
              <w:widowControl/>
              <w:spacing w:line="240" w:lineRule="auto"/>
              <w:ind w:right="0" w:rightChars="0" w:firstLine="0" w:firstLineChars="0"/>
              <w:jc w:val="center"/>
              <w:rPr>
                <w:rFonts w:hint="default" w:ascii="宋体" w:hAnsi="宋体" w:eastAsia="仿宋_GB2312" w:cs="宋体"/>
                <w:kern w:val="0"/>
                <w:sz w:val="72"/>
                <w:szCs w:val="72"/>
                <w:lang w:val="en-US" w:eastAsia="zh-CN"/>
              </w:rPr>
            </w:pPr>
            <w:bookmarkStart w:id="0" w:name="_Toc9646"/>
            <w:r>
              <w:rPr>
                <w:rFonts w:hint="eastAsia" w:ascii="宋体" w:hAnsi="宋体" w:eastAsia="宋体" w:cs="宋体"/>
                <w:b/>
                <w:bCs/>
                <w:color w:val="FF0000"/>
                <w:kern w:val="0"/>
                <w:sz w:val="72"/>
                <w:szCs w:val="72"/>
                <w:lang w:val="en-US" w:eastAsia="zh-CN"/>
              </w:rPr>
              <w:t>安徽建筑大学土木工程学院</w:t>
            </w:r>
          </w:p>
        </w:tc>
      </w:tr>
      <w:tr w14:paraId="65A7A245">
        <w:tblPrEx>
          <w:tblCellMar>
            <w:top w:w="15" w:type="dxa"/>
            <w:left w:w="15" w:type="dxa"/>
            <w:bottom w:w="15" w:type="dxa"/>
            <w:right w:w="15" w:type="dxa"/>
          </w:tblCellMar>
        </w:tblPrEx>
        <w:trPr>
          <w:trHeight w:val="75" w:hRule="atLeast"/>
          <w:tblCellSpacing w:w="15" w:type="dxa"/>
          <w:jc w:val="center"/>
        </w:trPr>
        <w:tc>
          <w:tcPr>
            <w:tcW w:w="10761" w:type="dxa"/>
            <w:noWrap w:val="0"/>
            <w:vAlign w:val="center"/>
          </w:tcPr>
          <w:p w14:paraId="3E35A11C">
            <w:pPr>
              <w:widowControl/>
              <w:spacing w:line="75" w:lineRule="atLeast"/>
              <w:jc w:val="left"/>
              <w:rPr>
                <w:rFonts w:ascii="宋体" w:hAnsi="宋体" w:cs="宋体"/>
                <w:kern w:val="0"/>
                <w:sz w:val="18"/>
                <w:szCs w:val="18"/>
              </w:rPr>
            </w:pPr>
            <w:r>
              <w:rPr>
                <w:rFonts w:ascii="宋体" w:hAnsi="宋体" w:cs="宋体"/>
                <w:kern w:val="0"/>
                <w:sz w:val="18"/>
                <w:szCs w:val="18"/>
              </w:rPr>
              <w:pict>
                <v:rect id="_x0000_i1025" o:spt="1" style="height:1.5pt;width:0.05pt;" fillcolor="#FF0000" filled="t" stroked="f" coordsize="21600,21600" o:hr="t" o:hrstd="t" o:hrnoshade="t" o:hralign="center">
                  <v:path/>
                  <v:fill on="t" focussize="0,0"/>
                  <v:stroke on="f"/>
                  <v:imagedata o:title=""/>
                  <o:lock v:ext="edit"/>
                  <w10:wrap type="none"/>
                  <w10:anchorlock/>
                </v:rect>
              </w:pict>
            </w:r>
          </w:p>
        </w:tc>
      </w:tr>
    </w:tbl>
    <w:p w14:paraId="520F6FCB">
      <w:pPr>
        <w:spacing w:line="590" w:lineRule="exact"/>
        <w:ind w:firstLine="0" w:firstLineChars="0"/>
        <w:jc w:val="right"/>
        <w:outlineLvl w:val="0"/>
        <w:rPr>
          <w:rFonts w:hint="eastAsia" w:ascii="仿宋" w:hAnsi="仿宋" w:eastAsia="仿宋" w:cs="仿宋"/>
          <w:i w:val="0"/>
          <w:iCs w:val="0"/>
          <w:caps w:val="0"/>
          <w:color w:val="auto"/>
          <w:spacing w:val="0"/>
          <w:kern w:val="0"/>
          <w:sz w:val="32"/>
          <w:szCs w:val="32"/>
          <w:lang w:val="en-US" w:eastAsia="zh-CN"/>
        </w:rPr>
      </w:pPr>
      <w:bookmarkStart w:id="1" w:name="PO_FWBH"/>
      <w:r>
        <w:rPr>
          <w:rFonts w:hint="eastAsia" w:ascii="仿宋" w:hAnsi="仿宋" w:eastAsia="仿宋" w:cs="仿宋"/>
          <w:i w:val="0"/>
          <w:iCs w:val="0"/>
          <w:caps w:val="0"/>
          <w:color w:val="auto"/>
          <w:spacing w:val="0"/>
          <w:kern w:val="0"/>
          <w:sz w:val="32"/>
          <w:szCs w:val="32"/>
          <w:lang w:val="en-US" w:eastAsia="zh-CN"/>
        </w:rPr>
        <w:t>院函〔2026〕2号</w:t>
      </w:r>
      <w:bookmarkEnd w:id="1"/>
    </w:p>
    <w:p w14:paraId="5C77169F">
      <w:pPr>
        <w:spacing w:line="590" w:lineRule="exact"/>
        <w:ind w:firstLine="0" w:firstLineChars="0"/>
        <w:jc w:val="center"/>
        <w:outlineLvl w:val="0"/>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安徽建筑大学</w:t>
      </w:r>
      <w:bookmarkStart w:id="2" w:name="_Toc19131"/>
      <w:r>
        <w:rPr>
          <w:rFonts w:hint="eastAsia" w:ascii="宋体" w:hAnsi="宋体" w:eastAsia="宋体" w:cs="宋体"/>
          <w:b/>
          <w:bCs/>
          <w:color w:val="auto"/>
          <w:sz w:val="44"/>
          <w:szCs w:val="44"/>
          <w:lang w:val="en-US" w:eastAsia="zh-CN"/>
        </w:rPr>
        <w:t>土木工程学院本科毕业设计（论文）管理规定</w:t>
      </w:r>
      <w:bookmarkEnd w:id="0"/>
      <w:bookmarkEnd w:id="2"/>
    </w:p>
    <w:p w14:paraId="4476B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宋体" w:hAnsi="宋体" w:eastAsia="宋体" w:cs="宋体"/>
          <w:b/>
          <w:bCs/>
          <w:i w:val="0"/>
          <w:iCs w:val="0"/>
          <w:caps w:val="0"/>
          <w:color w:val="auto"/>
          <w:spacing w:val="0"/>
          <w:kern w:val="0"/>
          <w:sz w:val="24"/>
          <w:szCs w:val="24"/>
          <w:lang w:val="en-US" w:eastAsia="zh-CN"/>
        </w:rPr>
      </w:pPr>
    </w:p>
    <w:p w14:paraId="68DE8D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rPr>
      </w:pPr>
      <w:r>
        <w:rPr>
          <w:rFonts w:hint="eastAsia" w:ascii="仿宋" w:hAnsi="仿宋" w:eastAsia="仿宋" w:cs="仿宋"/>
          <w:i w:val="0"/>
          <w:iCs w:val="0"/>
          <w:caps w:val="0"/>
          <w:color w:val="auto"/>
          <w:spacing w:val="0"/>
          <w:kern w:val="0"/>
          <w:sz w:val="32"/>
          <w:szCs w:val="32"/>
          <w:lang w:val="en-US" w:eastAsia="zh-CN"/>
        </w:rPr>
        <w:t>为进一步规范土木工程学院本科毕业设计（论文）工作，提高人才培养质量，特制定本管理规定。</w:t>
      </w:r>
    </w:p>
    <w:p w14:paraId="689011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一、组织管理</w:t>
      </w:r>
    </w:p>
    <w:p w14:paraId="1E44EE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color w:val="auto"/>
          <w:kern w:val="0"/>
          <w:sz w:val="32"/>
          <w:szCs w:val="32"/>
          <w:lang w:val="en-US" w:eastAsia="zh-CN"/>
        </w:rPr>
        <w:t>学院成立由院长负责的本科毕业设计（论文）工作领导小组，开展本学院毕业设计（论文）工作的管理工作，加强学生学术道德、学术规范教育，建立毕业设计（论文）的诚信审查制度；开展毕业设计（论文）自我检查、自我评估与工作总结；组织校级优秀本科毕业设计（论文）推荐；做好相关材料的整理归档工作。</w:t>
      </w:r>
    </w:p>
    <w:p w14:paraId="62AB8B3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二、毕业设计（论文）基本要求</w:t>
      </w:r>
    </w:p>
    <w:p w14:paraId="4C7375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楷体" w:hAnsi="楷体" w:eastAsia="楷体" w:cs="楷体"/>
          <w:color w:val="auto"/>
          <w:kern w:val="0"/>
          <w:sz w:val="32"/>
          <w:szCs w:val="32"/>
          <w:lang w:val="en-US" w:eastAsia="zh-CN"/>
        </w:rPr>
        <w:t>（一）毕业设计（论文）工作应按教学计划执行</w:t>
      </w:r>
      <w:r>
        <w:rPr>
          <w:rFonts w:hint="eastAsia" w:ascii="楷体" w:hAnsi="楷体" w:eastAsia="楷体" w:cs="楷体"/>
          <w:i w:val="0"/>
          <w:iCs w:val="0"/>
          <w:caps w:val="0"/>
          <w:color w:val="auto"/>
          <w:spacing w:val="0"/>
          <w:kern w:val="0"/>
          <w:sz w:val="32"/>
          <w:szCs w:val="32"/>
          <w:lang w:val="en-US" w:eastAsia="zh-CN"/>
        </w:rPr>
        <w:t>。</w:t>
      </w:r>
      <w:r>
        <w:rPr>
          <w:rFonts w:hint="eastAsia" w:ascii="仿宋" w:hAnsi="仿宋" w:eastAsia="仿宋" w:cs="仿宋"/>
          <w:i w:val="0"/>
          <w:iCs w:val="0"/>
          <w:caps w:val="0"/>
          <w:color w:val="auto"/>
          <w:spacing w:val="0"/>
          <w:kern w:val="0"/>
          <w:sz w:val="32"/>
          <w:szCs w:val="32"/>
          <w:lang w:val="en-US" w:eastAsia="zh-CN"/>
        </w:rPr>
        <w:t>每学年第一学期末学院制定本科毕业设计（论文）工作计划，明确任务节点，落实相关工作，保质保量完成</w:t>
      </w:r>
      <w:r>
        <w:rPr>
          <w:rFonts w:hint="eastAsia" w:ascii="仿宋" w:hAnsi="仿宋" w:eastAsia="仿宋" w:cs="仿宋"/>
          <w:color w:val="auto"/>
          <w:kern w:val="0"/>
          <w:sz w:val="32"/>
          <w:szCs w:val="32"/>
          <w:lang w:val="en-US" w:eastAsia="zh-CN"/>
        </w:rPr>
        <w:t>毕业设计（论文）</w:t>
      </w:r>
      <w:r>
        <w:rPr>
          <w:rFonts w:hint="eastAsia" w:ascii="仿宋" w:hAnsi="仿宋" w:eastAsia="仿宋" w:cs="仿宋"/>
          <w:i w:val="0"/>
          <w:iCs w:val="0"/>
          <w:caps w:val="0"/>
          <w:color w:val="auto"/>
          <w:spacing w:val="0"/>
          <w:kern w:val="0"/>
          <w:sz w:val="32"/>
          <w:szCs w:val="32"/>
          <w:lang w:val="en-US" w:eastAsia="zh-CN"/>
        </w:rPr>
        <w:t>。</w:t>
      </w:r>
    </w:p>
    <w:p w14:paraId="0E431F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楷体" w:hAnsi="楷体" w:eastAsia="楷体" w:cs="楷体"/>
          <w:i w:val="0"/>
          <w:iCs w:val="0"/>
          <w:caps w:val="0"/>
          <w:color w:val="auto"/>
          <w:spacing w:val="0"/>
          <w:kern w:val="0"/>
          <w:sz w:val="32"/>
          <w:szCs w:val="32"/>
          <w:lang w:val="en-US" w:eastAsia="zh-CN"/>
        </w:rPr>
        <w:t>（二）毕业设计（论文）课题应按培养方案发布。</w:t>
      </w:r>
      <w:r>
        <w:rPr>
          <w:rFonts w:hint="eastAsia" w:ascii="仿宋" w:hAnsi="仿宋" w:eastAsia="仿宋" w:cs="仿宋"/>
          <w:i w:val="0"/>
          <w:iCs w:val="0"/>
          <w:caps w:val="0"/>
          <w:color w:val="auto"/>
          <w:spacing w:val="0"/>
          <w:kern w:val="0"/>
          <w:sz w:val="32"/>
          <w:szCs w:val="32"/>
          <w:lang w:val="en-US" w:eastAsia="zh-CN"/>
        </w:rPr>
        <w:t>专业系主任应根据培养方案及专业方向要求，合理引导学生分类选题，指导教师根据毕业设计（论文）对培养方案中毕业要求的支撑观测点和确定课题，经专业系、学院审核后发布供学生选择。</w:t>
      </w:r>
    </w:p>
    <w:p w14:paraId="516EFC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楷体" w:hAnsi="楷体" w:eastAsia="楷体" w:cs="楷体"/>
          <w:i w:val="0"/>
          <w:iCs w:val="0"/>
          <w:caps w:val="0"/>
          <w:color w:val="auto"/>
          <w:spacing w:val="0"/>
          <w:kern w:val="0"/>
          <w:sz w:val="32"/>
          <w:szCs w:val="32"/>
          <w:lang w:val="en-US" w:eastAsia="zh-CN"/>
        </w:rPr>
        <w:t>（三）毕业设计（论文）进程应按工作计划完成。</w:t>
      </w:r>
      <w:r>
        <w:rPr>
          <w:rFonts w:hint="eastAsia" w:ascii="仿宋" w:hAnsi="仿宋" w:eastAsia="仿宋" w:cs="仿宋"/>
          <w:i w:val="0"/>
          <w:iCs w:val="0"/>
          <w:caps w:val="0"/>
          <w:color w:val="auto"/>
          <w:spacing w:val="0"/>
          <w:kern w:val="0"/>
          <w:sz w:val="32"/>
          <w:szCs w:val="32"/>
          <w:lang w:val="en-US" w:eastAsia="zh-CN"/>
        </w:rPr>
        <w:t>学生选定课题和指导教师后，指导教师应在2周内公布毕业设计（论文）任务书。学生根据任务书，根据学校及学院毕业设计（论文）工作计划节点参加开题、中期检查和毕业答辩等相关内容。</w:t>
      </w:r>
    </w:p>
    <w:p w14:paraId="76F8C7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三、毕业设计（论文）选题要求</w:t>
      </w:r>
    </w:p>
    <w:p w14:paraId="3E280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（一）选题须支撑培养方案中毕业要求观测点和专业培养方向。实现对毕业设计（论文）任务、毕业设计（论文）实践课程目标、</w:t>
      </w:r>
      <w:bookmarkStart w:id="6" w:name="_GoBack"/>
      <w:bookmarkEnd w:id="6"/>
      <w:r>
        <w:rPr>
          <w:rFonts w:hint="eastAsia" w:ascii="仿宋" w:hAnsi="仿宋" w:eastAsia="仿宋" w:cs="仿宋"/>
          <w:i w:val="0"/>
          <w:iCs w:val="0"/>
          <w:caps w:val="0"/>
          <w:color w:val="auto"/>
          <w:spacing w:val="0"/>
          <w:kern w:val="0"/>
          <w:sz w:val="32"/>
          <w:szCs w:val="32"/>
          <w:lang w:val="en-US" w:eastAsia="zh-CN"/>
        </w:rPr>
        <w:t>毕业要求及培养目标的达成。</w:t>
      </w:r>
    </w:p>
    <w:p w14:paraId="123480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（二）各专业系根据《</w:t>
      </w:r>
      <w:bookmarkStart w:id="3" w:name="_Toc29819"/>
      <w:bookmarkStart w:id="4" w:name="_Toc83474789"/>
      <w:r>
        <w:rPr>
          <w:rFonts w:hint="eastAsia" w:ascii="仿宋" w:hAnsi="仿宋" w:eastAsia="仿宋" w:cs="仿宋"/>
          <w:i w:val="0"/>
          <w:iCs w:val="0"/>
          <w:caps w:val="0"/>
          <w:color w:val="auto"/>
          <w:spacing w:val="0"/>
          <w:kern w:val="0"/>
          <w:sz w:val="32"/>
          <w:szCs w:val="32"/>
          <w:lang w:val="en-US" w:eastAsia="zh-CN"/>
        </w:rPr>
        <w:t>安徽建筑大学土木工程学院本科课程目标达成评价机制与实施办法</w:t>
      </w:r>
      <w:bookmarkEnd w:id="3"/>
      <w:bookmarkEnd w:id="4"/>
      <w:r>
        <w:rPr>
          <w:rFonts w:hint="eastAsia" w:ascii="仿宋" w:hAnsi="仿宋" w:eastAsia="仿宋" w:cs="仿宋"/>
          <w:i w:val="0"/>
          <w:iCs w:val="0"/>
          <w:caps w:val="0"/>
          <w:color w:val="auto"/>
          <w:spacing w:val="0"/>
          <w:kern w:val="0"/>
          <w:sz w:val="32"/>
          <w:szCs w:val="32"/>
          <w:lang w:val="en-US" w:eastAsia="zh-CN"/>
        </w:rPr>
        <w:t>》，负责完成毕业设计（论文）的达成评价，在第二轮答辩结束后放入毕业设计（论文）材料归档。</w:t>
      </w:r>
    </w:p>
    <w:p w14:paraId="444C36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三）严格落实每位指导老师指导8位同学及以下要求；以实验、实习、工程实践和社会调查等实践性工作为基础的毕业设计（论文）比例不低于75%；校企“双导师制”完成毕业设计（论文）的各专业毕业生比例需不低于30%。</w:t>
      </w:r>
    </w:p>
    <w:p w14:paraId="12242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（四）获得奖项的学科竞赛项目以及指导老师认为有提升空间的大学生创新创业项目可直接作为选题。其中获得一类、二类学科竞赛的学生可直接作为毕业设计（论文）。</w:t>
      </w:r>
    </w:p>
    <w:p w14:paraId="609D60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（五）为做好学业导师全程指导工作，学生选题优先考虑自己的学业导师。</w:t>
      </w:r>
    </w:p>
    <w:p w14:paraId="4F12B9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四、选题、审题工作程序</w:t>
      </w:r>
    </w:p>
    <w:p w14:paraId="3AA8A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（一）毕业设计（论文）选题由指导教师根据文件上述要求提出，经专业系负责人、学院审定后发布。</w:t>
      </w:r>
    </w:p>
    <w:p w14:paraId="233818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（二）指导教师需根据选题填写毕业设计（论文）任务书并按时上传系统。任务书包含完成毕业设计（论文）所需相关的数据及资料、工作进度、参考文献目录等。</w:t>
      </w:r>
    </w:p>
    <w:p w14:paraId="0A463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（三）任务书须经专业系审查，学院教学院长批准。任务书一经审定，指导教师不得随意更改，如因特殊情况需要变更的，必须经专业系同意，并报学院教学院长批准。</w:t>
      </w:r>
    </w:p>
    <w:p w14:paraId="2E6508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五、指导教师要求</w:t>
      </w:r>
    </w:p>
    <w:p w14:paraId="2E3FB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（一）指导教师应由具备中级职称及以上的有经验的教师、工程技术人员担任。助教不能单独指导毕业设计（论文），但可有计划地安排其协助指导教师工作。</w:t>
      </w:r>
    </w:p>
    <w:p w14:paraId="7D9D7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（二）专业系聘请的外单位（企业）须相当于讲师及以上职称的人员担任第二导师，和校内教师共同担任指导工作，校内指导教师必须掌握教学进度及要求，并协调有关事项；校外导师多形式参与实际指导工作。</w:t>
      </w:r>
    </w:p>
    <w:p w14:paraId="595C03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仿宋" w:hAnsi="仿宋" w:eastAsia="仿宋" w:cs="仿宋"/>
          <w:i w:val="0"/>
          <w:iCs w:val="0"/>
          <w:caps w:val="0"/>
          <w:color w:val="auto"/>
          <w:spacing w:val="0"/>
          <w:sz w:val="32"/>
          <w:szCs w:val="32"/>
          <w:lang w:val="en-US"/>
        </w:rPr>
      </w:pPr>
      <w:r>
        <w:rPr>
          <w:rFonts w:hint="eastAsia" w:ascii="仿宋" w:hAnsi="仿宋" w:eastAsia="仿宋" w:cs="仿宋"/>
          <w:b w:val="0"/>
          <w:bCs w:val="0"/>
          <w:i w:val="0"/>
          <w:iCs w:val="0"/>
          <w:caps w:val="0"/>
          <w:color w:val="auto"/>
          <w:spacing w:val="0"/>
          <w:kern w:val="0"/>
          <w:sz w:val="32"/>
          <w:szCs w:val="32"/>
          <w:lang w:val="en-US" w:eastAsia="zh-CN"/>
        </w:rPr>
        <w:t>（三）指导教师不仅要根据</w:t>
      </w:r>
      <w:r>
        <w:rPr>
          <w:rFonts w:hint="eastAsia" w:ascii="仿宋" w:hAnsi="仿宋" w:eastAsia="仿宋" w:cs="仿宋"/>
          <w:i w:val="0"/>
          <w:iCs w:val="0"/>
          <w:caps w:val="0"/>
          <w:color w:val="auto"/>
          <w:spacing w:val="0"/>
          <w:kern w:val="0"/>
          <w:sz w:val="32"/>
          <w:szCs w:val="32"/>
          <w:lang w:val="en-US" w:eastAsia="zh-CN"/>
        </w:rPr>
        <w:t>毕业设计（论文）</w:t>
      </w:r>
      <w:r>
        <w:rPr>
          <w:rFonts w:hint="eastAsia" w:ascii="仿宋" w:hAnsi="仿宋" w:eastAsia="仿宋" w:cs="仿宋"/>
          <w:b w:val="0"/>
          <w:bCs w:val="0"/>
          <w:i w:val="0"/>
          <w:iCs w:val="0"/>
          <w:caps w:val="0"/>
          <w:color w:val="auto"/>
          <w:spacing w:val="0"/>
          <w:kern w:val="0"/>
          <w:sz w:val="32"/>
          <w:szCs w:val="32"/>
          <w:lang w:val="en-US" w:eastAsia="zh-CN"/>
        </w:rPr>
        <w:t>工作计划任务要求严格的学业指导，也要做好学生的思想教育工作，</w:t>
      </w:r>
      <w:r>
        <w:rPr>
          <w:rFonts w:hint="eastAsia" w:ascii="仿宋" w:hAnsi="仿宋" w:eastAsia="仿宋" w:cs="仿宋"/>
          <w:i w:val="0"/>
          <w:iCs w:val="0"/>
          <w:caps w:val="0"/>
          <w:color w:val="auto"/>
          <w:spacing w:val="0"/>
          <w:kern w:val="0"/>
          <w:sz w:val="32"/>
          <w:szCs w:val="32"/>
          <w:lang w:val="en-US" w:eastAsia="zh-CN"/>
        </w:rPr>
        <w:t>了解学生，关心学生的生活和思想。</w:t>
      </w:r>
    </w:p>
    <w:p w14:paraId="79CE65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六、指导教师任务</w:t>
      </w:r>
    </w:p>
    <w:p w14:paraId="26CA4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（一）根据毕业设计（论文）教学大纲的要求编写毕业设计（论文）任务书，经专业系主任审阅，学院教学院长批准后下达给学生。</w:t>
      </w:r>
    </w:p>
    <w:p w14:paraId="400BF3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（二）审定学生提交的开题报告。</w:t>
      </w:r>
    </w:p>
    <w:p w14:paraId="76320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（三）指导教师要对学生进行考勤记录，检查学生的工作日志。学生考勤记录和学生工作日志作为平时成绩的重要依据。对学生每周至少进行一次工作进程与质量的检查，同时进行答疑和指导。</w:t>
      </w:r>
    </w:p>
    <w:p w14:paraId="3A3FF3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（四）指导学生正确撰写毕业设计说明书或论文。</w:t>
      </w:r>
    </w:p>
    <w:p w14:paraId="66F820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（五）在毕业设计（论文）结束阶段，按本科毕业设计（论文）撰写规范和任务书要求审阅学生完成任务情况，同时对学生进行答辩资格预审，并指导学生参加毕业答辩。</w:t>
      </w:r>
    </w:p>
    <w:p w14:paraId="782443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（六）学生在完成毕业设计（论文）后，指导教师收齐、检查学生毕业设计（论文）全部资料，在资料袋上列出清单。根据学生的工作态度、工作能力、设计（论文）质量写出考核评语及评分的初步评价意见。</w:t>
      </w:r>
    </w:p>
    <w:p w14:paraId="2DAA69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七、学生要求</w:t>
      </w:r>
    </w:p>
    <w:p w14:paraId="4AA67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lang w:val="en-US" w:eastAsia="zh-CN"/>
        </w:rPr>
        <w:t>（一）努力学习、勤于实践、勇于创新、</w:t>
      </w:r>
      <w:r>
        <w:rPr>
          <w:rFonts w:hint="eastAsia" w:ascii="仿宋" w:hAnsi="仿宋" w:eastAsia="仿宋" w:cs="仿宋"/>
          <w:i w:val="0"/>
          <w:iCs w:val="0"/>
          <w:caps w:val="0"/>
          <w:color w:val="auto"/>
          <w:spacing w:val="0"/>
          <w:kern w:val="0"/>
          <w:sz w:val="32"/>
          <w:szCs w:val="32"/>
          <w:lang w:val="en-US" w:eastAsia="zh-CN"/>
        </w:rPr>
        <w:t>认真接受指导老师指导，</w:t>
      </w:r>
      <w:r>
        <w:rPr>
          <w:rFonts w:hint="eastAsia" w:ascii="仿宋" w:hAnsi="仿宋" w:eastAsia="仿宋" w:cs="仿宋"/>
          <w:b w:val="0"/>
          <w:bCs w:val="0"/>
          <w:i w:val="0"/>
          <w:iCs w:val="0"/>
          <w:caps w:val="0"/>
          <w:color w:val="auto"/>
          <w:spacing w:val="0"/>
          <w:kern w:val="0"/>
          <w:sz w:val="32"/>
          <w:szCs w:val="32"/>
          <w:lang w:val="en-US" w:eastAsia="zh-CN"/>
        </w:rPr>
        <w:t>保质保量地完成任务书规定的任务。</w:t>
      </w:r>
    </w:p>
    <w:p w14:paraId="04C9AE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lang w:val="en-US" w:eastAsia="zh-CN"/>
        </w:rPr>
        <w:t>（二）独立完成规定的工作，不弄虚作假，不抄袭别人的成果，否则毕业设</w:t>
      </w:r>
      <w:r>
        <w:rPr>
          <w:rFonts w:hint="eastAsia" w:ascii="仿宋" w:hAnsi="仿宋" w:eastAsia="仿宋" w:cs="仿宋"/>
          <w:i w:val="0"/>
          <w:iCs w:val="0"/>
          <w:caps w:val="0"/>
          <w:color w:val="auto"/>
          <w:spacing w:val="0"/>
          <w:kern w:val="0"/>
          <w:sz w:val="32"/>
          <w:szCs w:val="32"/>
          <w:lang w:val="en-US" w:eastAsia="zh-CN"/>
        </w:rPr>
        <w:t>计（论文）按不及格处理。</w:t>
      </w:r>
    </w:p>
    <w:p w14:paraId="4C59C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（三）严格遵守纪律，在指定地点进行毕业设计（论文）工作。事假病假需向指导教师履行请假手续。未在学院发布的</w:t>
      </w:r>
      <w:r>
        <w:rPr>
          <w:rFonts w:hint="eastAsia" w:ascii="仿宋" w:hAnsi="仿宋" w:eastAsia="仿宋" w:cs="仿宋"/>
          <w:color w:val="auto"/>
          <w:kern w:val="0"/>
          <w:sz w:val="32"/>
          <w:szCs w:val="32"/>
          <w:lang w:val="en-US" w:eastAsia="zh-CN"/>
        </w:rPr>
        <w:t>毕业设计（论文）计划安排时间节点完成相应任务的，取消其第一次答辩资格，直接进入二辩。</w:t>
      </w:r>
    </w:p>
    <w:p w14:paraId="103873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（四）完成毕业设计（论文）后应按学校要求对成果、资料进行归档；校级优秀毕业设计（论文）须将设计说明书或论文压缩到3000</w:t>
      </w:r>
      <w:r>
        <w:rPr>
          <w:rFonts w:hint="eastAsia" w:ascii="仿宋" w:hAnsi="仿宋" w:eastAsia="仿宋" w:cs="仿宋"/>
          <w:color w:val="auto"/>
          <w:kern w:val="0"/>
          <w:sz w:val="32"/>
          <w:szCs w:val="32"/>
          <w:lang w:val="en-US" w:eastAsia="zh-CN"/>
        </w:rPr>
        <w:t>～</w:t>
      </w:r>
      <w:r>
        <w:rPr>
          <w:rFonts w:hint="eastAsia" w:ascii="仿宋" w:hAnsi="仿宋" w:eastAsia="仿宋" w:cs="仿宋"/>
          <w:i w:val="0"/>
          <w:iCs w:val="0"/>
          <w:caps w:val="0"/>
          <w:color w:val="auto"/>
          <w:spacing w:val="0"/>
          <w:kern w:val="0"/>
          <w:sz w:val="32"/>
          <w:szCs w:val="32"/>
          <w:lang w:val="en-US" w:eastAsia="zh-CN"/>
        </w:rPr>
        <w:t>5000字（电子版）并汇总至学院。</w:t>
      </w:r>
    </w:p>
    <w:p w14:paraId="0C338F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八、毕业答辩</w:t>
      </w:r>
    </w:p>
    <w:p w14:paraId="2FD948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b w:val="0"/>
          <w:bCs w:val="0"/>
          <w:i w:val="0"/>
          <w:iCs w:val="0"/>
          <w:caps w:val="0"/>
          <w:color w:val="auto"/>
          <w:spacing w:val="0"/>
          <w:kern w:val="0"/>
          <w:sz w:val="32"/>
          <w:szCs w:val="32"/>
          <w:lang w:val="en-US" w:eastAsia="zh-CN"/>
        </w:rPr>
        <w:t>（一）毕业设计（论文）完成后必须参加毕业答辩；在校外做毕业设计（论</w:t>
      </w:r>
      <w:r>
        <w:rPr>
          <w:rFonts w:hint="eastAsia" w:ascii="仿宋" w:hAnsi="仿宋" w:eastAsia="仿宋" w:cs="仿宋"/>
          <w:i w:val="0"/>
          <w:iCs w:val="0"/>
          <w:caps w:val="0"/>
          <w:color w:val="auto"/>
          <w:spacing w:val="0"/>
          <w:kern w:val="0"/>
          <w:sz w:val="32"/>
          <w:szCs w:val="32"/>
          <w:lang w:val="en-US" w:eastAsia="zh-CN"/>
        </w:rPr>
        <w:t>文）的学生应回学校进行毕业答辩。</w:t>
      </w:r>
    </w:p>
    <w:p w14:paraId="01CB93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lang w:val="en-US" w:eastAsia="zh-CN"/>
        </w:rPr>
        <w:t>（二）学院成立答辩委员会，专业系成立相应的答辩小组。委员会主任由学</w:t>
      </w:r>
      <w:r>
        <w:rPr>
          <w:rFonts w:hint="eastAsia" w:ascii="仿宋" w:hAnsi="仿宋" w:eastAsia="仿宋" w:cs="仿宋"/>
          <w:i w:val="0"/>
          <w:iCs w:val="0"/>
          <w:caps w:val="0"/>
          <w:color w:val="auto"/>
          <w:spacing w:val="0"/>
          <w:kern w:val="0"/>
          <w:sz w:val="32"/>
          <w:szCs w:val="32"/>
          <w:lang w:val="en-US" w:eastAsia="zh-CN"/>
        </w:rPr>
        <w:t>院领导或具备高级职称的教师担任，委员会成员一般为5</w:t>
      </w:r>
      <w:bookmarkStart w:id="5" w:name="OLE_LINK6"/>
      <w:r>
        <w:rPr>
          <w:rFonts w:hint="eastAsia" w:ascii="仿宋" w:hAnsi="仿宋" w:eastAsia="仿宋" w:cs="仿宋"/>
          <w:color w:val="auto"/>
          <w:kern w:val="0"/>
          <w:sz w:val="32"/>
          <w:szCs w:val="32"/>
          <w:lang w:val="en-US" w:eastAsia="zh-CN"/>
        </w:rPr>
        <w:t>～</w:t>
      </w:r>
      <w:bookmarkEnd w:id="5"/>
      <w:r>
        <w:rPr>
          <w:rFonts w:hint="eastAsia" w:ascii="仿宋" w:hAnsi="仿宋" w:eastAsia="仿宋" w:cs="仿宋"/>
          <w:color w:val="auto"/>
          <w:kern w:val="0"/>
          <w:sz w:val="32"/>
          <w:szCs w:val="32"/>
          <w:lang w:val="en-US" w:eastAsia="zh-CN"/>
        </w:rPr>
        <w:t>7人</w:t>
      </w:r>
      <w:r>
        <w:rPr>
          <w:rFonts w:hint="eastAsia" w:ascii="仿宋" w:hAnsi="仿宋" w:eastAsia="仿宋" w:cs="仿宋"/>
          <w:i w:val="0"/>
          <w:iCs w:val="0"/>
          <w:caps w:val="0"/>
          <w:color w:val="auto"/>
          <w:spacing w:val="0"/>
          <w:kern w:val="0"/>
          <w:sz w:val="32"/>
          <w:szCs w:val="32"/>
          <w:lang w:val="en-US" w:eastAsia="zh-CN"/>
        </w:rPr>
        <w:t>，负责组织领导全院的毕业设计（论文）答辩工作。答辩小组主持具体的答辩工作。除教学秘书外，答辩小组成员应具备中级及以上职称，一般3</w:t>
      </w:r>
      <w:r>
        <w:rPr>
          <w:rFonts w:hint="eastAsia" w:ascii="仿宋" w:hAnsi="仿宋" w:eastAsia="仿宋" w:cs="仿宋"/>
          <w:color w:val="auto"/>
          <w:kern w:val="0"/>
          <w:sz w:val="32"/>
          <w:szCs w:val="32"/>
          <w:lang w:val="en-US" w:eastAsia="zh-CN"/>
        </w:rPr>
        <w:t>～5人</w:t>
      </w:r>
      <w:r>
        <w:rPr>
          <w:rFonts w:hint="eastAsia" w:ascii="仿宋" w:hAnsi="仿宋" w:eastAsia="仿宋" w:cs="仿宋"/>
          <w:i w:val="0"/>
          <w:iCs w:val="0"/>
          <w:caps w:val="0"/>
          <w:color w:val="auto"/>
          <w:spacing w:val="0"/>
          <w:kern w:val="0"/>
          <w:sz w:val="32"/>
          <w:szCs w:val="32"/>
          <w:lang w:val="en-US" w:eastAsia="zh-CN"/>
        </w:rPr>
        <w:t>。</w:t>
      </w:r>
    </w:p>
    <w:p w14:paraId="7AF91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lang w:val="en-US" w:eastAsia="zh-CN"/>
        </w:rPr>
        <w:t>（三）现场答辩时，学生须简要汇报研究选题、研究内容、研究方法、结论</w:t>
      </w:r>
      <w:r>
        <w:rPr>
          <w:rFonts w:hint="eastAsia" w:ascii="仿宋" w:hAnsi="仿宋" w:eastAsia="仿宋" w:cs="仿宋"/>
          <w:i w:val="0"/>
          <w:iCs w:val="0"/>
          <w:caps w:val="0"/>
          <w:color w:val="auto"/>
          <w:spacing w:val="0"/>
          <w:kern w:val="0"/>
          <w:sz w:val="32"/>
          <w:szCs w:val="32"/>
          <w:lang w:val="en-US" w:eastAsia="zh-CN"/>
        </w:rPr>
        <w:t>等内容；答辩小组成员须根据毕业设计（论文）内容准备不同难度的问题，在学生答辩时进行提问。</w:t>
      </w:r>
    </w:p>
    <w:p w14:paraId="38704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lang w:val="en-US"/>
        </w:rPr>
      </w:pPr>
      <w:r>
        <w:rPr>
          <w:rFonts w:hint="eastAsia" w:ascii="仿宋" w:hAnsi="仿宋" w:eastAsia="仿宋" w:cs="仿宋"/>
          <w:b w:val="0"/>
          <w:bCs w:val="0"/>
          <w:i w:val="0"/>
          <w:iCs w:val="0"/>
          <w:caps w:val="0"/>
          <w:color w:val="auto"/>
          <w:spacing w:val="0"/>
          <w:kern w:val="0"/>
          <w:sz w:val="32"/>
          <w:szCs w:val="32"/>
          <w:lang w:val="en-US" w:eastAsia="zh-CN"/>
        </w:rPr>
        <w:t>（四）答辩结束后，答辩小组对学生毕业设计（论文）完</w:t>
      </w:r>
      <w:r>
        <w:rPr>
          <w:rFonts w:hint="eastAsia" w:ascii="仿宋" w:hAnsi="仿宋" w:eastAsia="仿宋" w:cs="仿宋"/>
          <w:i w:val="0"/>
          <w:iCs w:val="0"/>
          <w:caps w:val="0"/>
          <w:color w:val="auto"/>
          <w:spacing w:val="0"/>
          <w:kern w:val="0"/>
          <w:sz w:val="32"/>
          <w:szCs w:val="32"/>
          <w:lang w:val="en-US" w:eastAsia="zh-CN"/>
        </w:rPr>
        <w:t>成质量及答辩情况进行书面评价，并给出成绩，对于评定成绩有异议或不合格的学生，由答辩委员会作出处理，或组织二次答辩。</w:t>
      </w:r>
    </w:p>
    <w:p w14:paraId="20625B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lang w:val="en-US" w:eastAsia="zh-CN"/>
        </w:rPr>
        <w:t>（五）凡有下列情形之一者，取消其答辩资格。</w:t>
      </w:r>
    </w:p>
    <w:p w14:paraId="7469D1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1.未履行请假手续，累计旷课时间达到或超过毕业设计（论文）全过程1/3者。</w:t>
      </w:r>
    </w:p>
    <w:p w14:paraId="72A08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2.未完成毕业设计（论文）教学任务要求者。</w:t>
      </w:r>
    </w:p>
    <w:p w14:paraId="6BB7B2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3.未按照“安徽建筑大学毕业设计（论文）撰写规范”完成毕业设计（论文）者。</w:t>
      </w:r>
    </w:p>
    <w:p w14:paraId="26730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lang w:val="en-US" w:eastAsia="zh-CN"/>
        </w:rPr>
        <w:t>4.抄袭他人毕业设计（论文）者。</w:t>
      </w:r>
    </w:p>
    <w:p w14:paraId="32D45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5.由他人代行完成毕业设计（论文）者。</w:t>
      </w:r>
    </w:p>
    <w:p w14:paraId="30066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6.中期检查毕业设计（论文）工作量未完成一半及以上者。</w:t>
      </w:r>
    </w:p>
    <w:p w14:paraId="783A90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lang w:val="en-US" w:eastAsia="zh-CN"/>
        </w:rPr>
        <w:t>7.</w:t>
      </w:r>
      <w:r>
        <w:rPr>
          <w:rFonts w:hint="eastAsia" w:ascii="仿宋" w:hAnsi="仿宋" w:eastAsia="仿宋" w:cs="仿宋"/>
          <w:i w:val="0"/>
          <w:iCs w:val="0"/>
          <w:caps w:val="0"/>
          <w:color w:val="auto"/>
          <w:spacing w:val="0"/>
          <w:kern w:val="0"/>
          <w:sz w:val="32"/>
          <w:szCs w:val="32"/>
          <w:lang w:val="en-US" w:eastAsia="zh-CN"/>
        </w:rPr>
        <w:t>未按学院毕业设计（论文）工作计划要求的节点提交相关材料者。</w:t>
      </w:r>
    </w:p>
    <w:p w14:paraId="03C4F6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九、成绩评定</w:t>
      </w:r>
    </w:p>
    <w:p w14:paraId="78B626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b w:val="0"/>
          <w:bCs w:val="0"/>
          <w:i w:val="0"/>
          <w:iCs w:val="0"/>
          <w:caps w:val="0"/>
          <w:color w:val="auto"/>
          <w:spacing w:val="0"/>
          <w:kern w:val="0"/>
          <w:sz w:val="32"/>
          <w:szCs w:val="32"/>
          <w:lang w:val="en-US" w:eastAsia="zh-CN"/>
        </w:rPr>
        <w:t>（一）毕业设计（论文）成绩按百分制评定，由中期检查评分、指导教师评</w:t>
      </w:r>
      <w:r>
        <w:rPr>
          <w:rFonts w:hint="eastAsia" w:ascii="仿宋" w:hAnsi="仿宋" w:eastAsia="仿宋" w:cs="仿宋"/>
          <w:i w:val="0"/>
          <w:iCs w:val="0"/>
          <w:caps w:val="0"/>
          <w:color w:val="auto"/>
          <w:spacing w:val="0"/>
          <w:kern w:val="0"/>
          <w:sz w:val="32"/>
          <w:szCs w:val="32"/>
          <w:lang w:val="en-US" w:eastAsia="zh-CN"/>
        </w:rPr>
        <w:t>分、评阅教师评分（2名评阅教师评阅）、答辩评分组成。</w:t>
      </w:r>
    </w:p>
    <w:p w14:paraId="7D684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b w:val="0"/>
          <w:bCs w:val="0"/>
          <w:i w:val="0"/>
          <w:iCs w:val="0"/>
          <w:caps w:val="0"/>
          <w:color w:val="auto"/>
          <w:spacing w:val="0"/>
          <w:kern w:val="0"/>
          <w:sz w:val="32"/>
          <w:szCs w:val="32"/>
          <w:lang w:val="en-US" w:eastAsia="zh-CN"/>
        </w:rPr>
        <w:t>（二）答辩小组给定的答辩评分由答辩委员会最后讨论通过。对不及格的毕</w:t>
      </w:r>
      <w:r>
        <w:rPr>
          <w:rFonts w:hint="eastAsia" w:ascii="仿宋" w:hAnsi="仿宋" w:eastAsia="仿宋" w:cs="仿宋"/>
          <w:i w:val="0"/>
          <w:iCs w:val="0"/>
          <w:caps w:val="0"/>
          <w:color w:val="auto"/>
          <w:spacing w:val="0"/>
          <w:kern w:val="0"/>
          <w:sz w:val="32"/>
          <w:szCs w:val="32"/>
          <w:lang w:val="en-US" w:eastAsia="zh-CN"/>
        </w:rPr>
        <w:t>业设计（论文），须组织开展二次答辩。</w:t>
      </w:r>
    </w:p>
    <w:p w14:paraId="16CAC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kern w:val="0"/>
          <w:sz w:val="32"/>
          <w:szCs w:val="32"/>
          <w:lang w:val="en-US" w:eastAsia="zh-CN"/>
        </w:rPr>
        <w:t>（三）毕业设计（论文）成绩由学院教学院长审定，优秀率（85分以上）不得超过15％，良好率（75分以上、85分以下）不得超过65％。</w:t>
      </w:r>
    </w:p>
    <w:p w14:paraId="776FDC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十、毕业设计（论文）教学质量管理</w:t>
      </w:r>
    </w:p>
    <w:p w14:paraId="7B7187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b w:val="0"/>
          <w:bCs w:val="0"/>
          <w:i w:val="0"/>
          <w:iCs w:val="0"/>
          <w:caps w:val="0"/>
          <w:color w:val="auto"/>
          <w:spacing w:val="0"/>
          <w:kern w:val="0"/>
          <w:sz w:val="32"/>
          <w:szCs w:val="32"/>
          <w:lang w:val="en-US" w:eastAsia="zh-CN"/>
        </w:rPr>
        <w:t>（一）各专业应在答辩开始前一周将答辩的时间、答辩地点、答辩分组等信</w:t>
      </w:r>
      <w:r>
        <w:rPr>
          <w:rFonts w:hint="eastAsia" w:ascii="仿宋" w:hAnsi="仿宋" w:eastAsia="仿宋" w:cs="仿宋"/>
          <w:i w:val="0"/>
          <w:iCs w:val="0"/>
          <w:caps w:val="0"/>
          <w:color w:val="auto"/>
          <w:spacing w:val="0"/>
          <w:kern w:val="0"/>
          <w:sz w:val="32"/>
          <w:szCs w:val="32"/>
          <w:lang w:val="en-US" w:eastAsia="zh-CN"/>
        </w:rPr>
        <w:t>息报学院教学办；各专业需在答辩结束后3天内将学生成绩提交至教学管理系统。</w:t>
      </w:r>
    </w:p>
    <w:p w14:paraId="51EA2B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（二）指导教师指导的学生有一半及以上学生数未完成者，取消该指导教师该年度教学质量考核优秀推荐资格。</w:t>
      </w:r>
    </w:p>
    <w:p w14:paraId="376A78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十一、附则</w:t>
      </w:r>
    </w:p>
    <w:p w14:paraId="6B73E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本规定自发布之日起施行，由土木工程学院负责解释。未尽事宜，参照安徽建筑大学本科毕业设计（论文）管理规定校字〔2025〕63号执行。</w:t>
      </w:r>
    </w:p>
    <w:p w14:paraId="3DFE6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p>
    <w:p w14:paraId="14C24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kern w:val="0"/>
          <w:sz w:val="32"/>
          <w:szCs w:val="32"/>
          <w:lang w:val="en-US" w:eastAsia="zh-CN"/>
        </w:rPr>
      </w:pPr>
    </w:p>
    <w:p w14:paraId="538634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outlineLvl w:val="9"/>
        <w:rPr>
          <w:rFonts w:hint="eastAsia"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安徽建筑大学土木工程学院</w:t>
      </w:r>
    </w:p>
    <w:p w14:paraId="7DAF6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760" w:firstLineChars="1800"/>
        <w:jc w:val="both"/>
        <w:textAlignment w:val="auto"/>
        <w:outlineLvl w:val="9"/>
        <w:rPr>
          <w:rFonts w:hint="default" w:ascii="仿宋" w:hAnsi="仿宋" w:eastAsia="仿宋" w:cs="仿宋"/>
          <w:i w:val="0"/>
          <w:iCs w:val="0"/>
          <w:caps w:val="0"/>
          <w:color w:val="auto"/>
          <w:spacing w:val="0"/>
          <w:kern w:val="0"/>
          <w:sz w:val="32"/>
          <w:szCs w:val="32"/>
          <w:lang w:val="en-US" w:eastAsia="zh-CN"/>
        </w:rPr>
      </w:pPr>
      <w:r>
        <w:rPr>
          <w:rFonts w:hint="eastAsia" w:ascii="仿宋" w:hAnsi="仿宋" w:eastAsia="仿宋" w:cs="仿宋"/>
          <w:i w:val="0"/>
          <w:iCs w:val="0"/>
          <w:caps w:val="0"/>
          <w:color w:val="auto"/>
          <w:spacing w:val="0"/>
          <w:kern w:val="0"/>
          <w:sz w:val="32"/>
          <w:szCs w:val="32"/>
          <w:lang w:val="en-US" w:eastAsia="zh-CN"/>
        </w:rPr>
        <w:t>2026年3月23日</w:t>
      </w:r>
    </w:p>
    <w:p w14:paraId="626BFD6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F0588"/>
    <w:rsid w:val="0551490F"/>
    <w:rsid w:val="08C97472"/>
    <w:rsid w:val="0AF02C43"/>
    <w:rsid w:val="0C6112A5"/>
    <w:rsid w:val="20E52F03"/>
    <w:rsid w:val="2DEF20D7"/>
    <w:rsid w:val="365246B2"/>
    <w:rsid w:val="37B179ED"/>
    <w:rsid w:val="37D54F27"/>
    <w:rsid w:val="40517628"/>
    <w:rsid w:val="40F57964"/>
    <w:rsid w:val="415832C3"/>
    <w:rsid w:val="441F174E"/>
    <w:rsid w:val="534F673C"/>
    <w:rsid w:val="53F109E6"/>
    <w:rsid w:val="5C1C4E9C"/>
    <w:rsid w:val="5E147DF5"/>
    <w:rsid w:val="63470D9D"/>
    <w:rsid w:val="6585261B"/>
    <w:rsid w:val="68CB7522"/>
    <w:rsid w:val="6B1B0F48"/>
    <w:rsid w:val="76997939"/>
    <w:rsid w:val="79A25BD4"/>
    <w:rsid w:val="7AEF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482" w:firstLineChars="200"/>
      <w:jc w:val="both"/>
    </w:pPr>
    <w:rPr>
      <w:rFonts w:ascii="宋体" w:hAnsi="宋体" w:eastAsia="宋体" w:cs="宋体"/>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2900</Words>
  <Characters>2935</Characters>
  <Lines>0</Lines>
  <Paragraphs>0</Paragraphs>
  <TotalTime>212</TotalTime>
  <ScaleCrop>false</ScaleCrop>
  <LinksUpToDate>false</LinksUpToDate>
  <CharactersWithSpaces>2935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2026-03-19T01:21:00Z</dcterms:created>
  <dc:creator>Whatever</dc:creator>
  <cp:lastModifiedBy>Whatever</cp:lastModifiedBy>
  <dcterms:modified xsi:type="dcterms:W3CDTF">2026-03-23T06:46:48Z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0C118187556F4BFCBC6D80791324062E_13</vt:lpwstr>
  </property>
  <property fmtid="{D5CDD505-2E9C-101B-9397-08002B2CF9AE}" pid="4" name="KSOTemplateDocerSaveRecord">
    <vt:lpwstr>eyJoZGlkIjoiMmY1NmEyZjc3MDhjZTYwNzJmZGY2ZjI2NmI5NzU3M2EiLCJ1c2VySWQiOiIyNDU5NjgwNzUifQ==</vt:lpwstr>
  </property>
</Properties>
</file>