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F849" w14:textId="77777777" w:rsidR="00815A8A" w:rsidRDefault="00000000">
      <w:pPr>
        <w:pStyle w:val="a3"/>
        <w:widowControl/>
        <w:shd w:val="clear" w:color="auto" w:fill="FFFFFF"/>
        <w:autoSpaceDE w:val="0"/>
        <w:spacing w:beforeAutospacing="0" w:afterAutospacing="0" w:line="360" w:lineRule="exact"/>
        <w:jc w:val="both"/>
        <w:rPr>
          <w:rFonts w:ascii="微软雅黑" w:eastAsia="黑体" w:hAnsi="微软雅黑" w:cs="微软雅黑" w:hint="eastAsia"/>
          <w:spacing w:val="8"/>
          <w:sz w:val="32"/>
          <w:szCs w:val="32"/>
          <w:shd w:val="clear" w:color="auto" w:fill="FFFFFF"/>
        </w:rPr>
      </w:pPr>
      <w:r>
        <w:rPr>
          <w:rFonts w:ascii="黑体" w:eastAsia="黑体" w:hAnsi="宋体" w:cs="黑体" w:hint="eastAsia"/>
          <w:spacing w:val="8"/>
          <w:sz w:val="32"/>
          <w:szCs w:val="32"/>
          <w:shd w:val="clear" w:color="auto" w:fill="FFFFFF"/>
          <w:lang w:bidi="ar"/>
        </w:rPr>
        <w:t>附件2</w:t>
      </w:r>
    </w:p>
    <w:p w14:paraId="422CE462" w14:textId="77777777" w:rsidR="00815A8A" w:rsidRDefault="00000000">
      <w:pPr>
        <w:pStyle w:val="a3"/>
        <w:widowControl/>
        <w:shd w:val="clear" w:color="auto" w:fill="FFFFFF"/>
        <w:autoSpaceDE w:val="0"/>
        <w:spacing w:beforeAutospacing="0" w:afterAutospacing="0" w:line="400" w:lineRule="exact"/>
        <w:jc w:val="center"/>
        <w:rPr>
          <w:rFonts w:ascii="微软雅黑" w:hAnsi="微软雅黑" w:cs="微软雅黑" w:hint="eastAsia"/>
          <w:spacing w:val="8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spacing w:val="8"/>
          <w:sz w:val="32"/>
          <w:szCs w:val="32"/>
          <w:shd w:val="clear" w:color="auto" w:fill="FFFFFF"/>
          <w:lang w:bidi="ar"/>
        </w:rPr>
        <w:t>综合素质考核项目一览表</w:t>
      </w:r>
    </w:p>
    <w:tbl>
      <w:tblPr>
        <w:tblW w:w="103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900"/>
        <w:gridCol w:w="4212"/>
        <w:gridCol w:w="1707"/>
        <w:gridCol w:w="2339"/>
      </w:tblGrid>
      <w:tr w:rsidR="00815A8A" w14:paraId="7F21E724" w14:textId="77777777">
        <w:trPr>
          <w:trHeight w:val="684"/>
          <w:jc w:val="center"/>
        </w:trPr>
        <w:tc>
          <w:tcPr>
            <w:tcW w:w="122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42519A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30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b/>
                <w:spacing w:val="8"/>
                <w:lang w:bidi="ar"/>
              </w:rPr>
              <w:t>类别（计分上限）</w:t>
            </w:r>
          </w:p>
        </w:tc>
        <w:tc>
          <w:tcPr>
            <w:tcW w:w="9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415E28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300" w:lineRule="exact"/>
              <w:jc w:val="center"/>
              <w:rPr>
                <w:rFonts w:ascii="Times New Roman" w:eastAsia="仿宋" w:hAnsi="Times New Roman"/>
                <w:b/>
                <w:spacing w:val="8"/>
              </w:rPr>
            </w:pPr>
            <w:r>
              <w:rPr>
                <w:rFonts w:ascii="Times New Roman" w:eastAsia="仿宋" w:hAnsi="Times New Roman"/>
                <w:b/>
                <w:spacing w:val="8"/>
                <w:lang w:bidi="ar"/>
              </w:rPr>
              <w:t>认定部门</w:t>
            </w: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C5FCDF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30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b/>
                <w:spacing w:val="8"/>
                <w:lang w:bidi="ar"/>
              </w:rPr>
              <w:t>计分项目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82D6C6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30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b/>
                <w:spacing w:val="8"/>
                <w:lang w:bidi="ar"/>
              </w:rPr>
              <w:t>加分要求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7622CC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30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b/>
                <w:spacing w:val="8"/>
                <w:lang w:bidi="ar"/>
              </w:rPr>
              <w:t>分值</w:t>
            </w:r>
          </w:p>
        </w:tc>
      </w:tr>
      <w:tr w:rsidR="00815A8A" w14:paraId="37306DD1" w14:textId="77777777">
        <w:trPr>
          <w:trHeight w:val="90"/>
          <w:jc w:val="center"/>
        </w:trPr>
        <w:tc>
          <w:tcPr>
            <w:tcW w:w="1225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AD4ABC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40" w:lineRule="exact"/>
              <w:jc w:val="center"/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  <w:t>科研成果（</w:t>
            </w:r>
            <w:r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  <w:t>35</w:t>
            </w:r>
            <w:r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  <w:t>分）</w:t>
            </w:r>
          </w:p>
        </w:tc>
        <w:tc>
          <w:tcPr>
            <w:tcW w:w="9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18F579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科技处</w:t>
            </w: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8E015E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40" w:lineRule="exact"/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1.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一类论文：发表当年为中国科学院公布的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SCI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、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SSCI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一区（或二区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TOP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）收录期刊，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A&amp;HCI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收录期刊论文，《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Science in China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》《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Chinese Science Bulletin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》论文，《求是》《新华文摘》转载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2500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字以上；</w:t>
            </w:r>
          </w:p>
          <w:p w14:paraId="5FD747E4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40" w:lineRule="exact"/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2.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二类科论文：发表当年为中国科学院公布的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SCI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、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SSCI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二区收录期刊论文，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CSSCI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收录期刊论文，人民日报（理论版）、光明日报（理论版）、经济日报（理论版），《中国社会科学文摘》《高等学校文科学术文摘》转载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2500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字以上，《人大复印资料》全文转载，《中国科学》、《科学通报》；</w:t>
            </w:r>
          </w:p>
          <w:p w14:paraId="60EDE060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40" w:lineRule="exact"/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3.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三类论文：发表当年为中国科学院公布的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SCI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、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SSCI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三区、四区收录期刊论文，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EI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收录的期刊论文（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JA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），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CSCD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（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C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）收录论文；</w:t>
            </w:r>
          </w:p>
          <w:p w14:paraId="20C5A7F5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40" w:lineRule="exact"/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4.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四类论文：安徽日报（理论版）发表论文，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CSCD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、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CSSCI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扩展版收录期刊论文；</w:t>
            </w:r>
          </w:p>
          <w:p w14:paraId="59C916C1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40" w:lineRule="exact"/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5.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五类论文：其他本科高校学报期刊论文。</w:t>
            </w:r>
          </w:p>
          <w:p w14:paraId="127ABF29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40" w:lineRule="exact"/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  <w:t>相关</w:t>
            </w:r>
            <w:proofErr w:type="gramStart"/>
            <w:r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  <w:t>说明</w:t>
            </w:r>
            <w:r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  <w:t>:</w:t>
            </w:r>
            <w:proofErr w:type="gramEnd"/>
          </w:p>
          <w:p w14:paraId="0A044198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40" w:lineRule="exact"/>
              <w:ind w:firstLineChars="200" w:firstLine="452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SCI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和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EI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收录的科研论文不包含论文预印本（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Preprint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）；处于预警中的期刊论文不计入分数。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551273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安徽建筑大学第一完成单位、本人第一作者（或第一通讯作者）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B1A264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一类论文：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35/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篇；</w:t>
            </w:r>
          </w:p>
          <w:p w14:paraId="4BAF9D49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二类论文：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20/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篇；</w:t>
            </w:r>
          </w:p>
          <w:p w14:paraId="2B31D3E2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三类论文：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15/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篇；</w:t>
            </w:r>
          </w:p>
          <w:p w14:paraId="319A6131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四类论文：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10/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篇；</w:t>
            </w:r>
          </w:p>
          <w:p w14:paraId="0A8F5159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五类论文：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5/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篇。</w:t>
            </w:r>
          </w:p>
        </w:tc>
      </w:tr>
      <w:tr w:rsidR="00815A8A" w14:paraId="34BABEB1" w14:textId="77777777">
        <w:trPr>
          <w:trHeight w:val="467"/>
          <w:jc w:val="center"/>
        </w:trPr>
        <w:tc>
          <w:tcPr>
            <w:tcW w:w="1225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F1C464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080585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科技成果转化处</w:t>
            </w: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C8AD4F" w14:textId="77777777" w:rsidR="00815A8A" w:rsidRDefault="00000000">
            <w:pPr>
              <w:pStyle w:val="a3"/>
              <w:widowControl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发明专利授权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ADA26A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安徽建筑大学第一完成单位、第一发明人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3C99DE" w14:textId="77777777" w:rsidR="00815A8A" w:rsidRDefault="00000000">
            <w:pPr>
              <w:pStyle w:val="a3"/>
              <w:widowControl/>
              <w:wordWrap w:val="0"/>
              <w:autoSpaceDE w:val="0"/>
              <w:adjustRightInd w:val="0"/>
              <w:spacing w:beforeAutospacing="0" w:afterAutospacing="0" w:line="280" w:lineRule="exact"/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</w:pPr>
            <w:r>
              <w:rPr>
                <w:rFonts w:ascii="Times New Roman" w:eastAsia="仿宋" w:hAnsi="Times New Roman" w:hint="eastAsia"/>
                <w:spacing w:val="8"/>
                <w:sz w:val="21"/>
                <w:szCs w:val="21"/>
                <w:lang w:bidi="ar"/>
              </w:rPr>
              <w:t>1.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美国、日本、欧洲（德国、法国、英国）等国家发明专利</w:t>
            </w:r>
            <w:r>
              <w:rPr>
                <w:rFonts w:ascii="Times New Roman" w:eastAsia="仿宋" w:hAnsi="Times New Roman" w:hint="eastAsia"/>
                <w:spacing w:val="8"/>
                <w:sz w:val="21"/>
                <w:szCs w:val="21"/>
                <w:lang w:bidi="ar"/>
              </w:rPr>
              <w:t>：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20/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项；</w:t>
            </w:r>
          </w:p>
          <w:p w14:paraId="6BE7BFEC" w14:textId="77777777" w:rsidR="00815A8A" w:rsidRDefault="00000000">
            <w:pPr>
              <w:pStyle w:val="a3"/>
              <w:widowControl/>
              <w:wordWrap w:val="0"/>
              <w:autoSpaceDE w:val="0"/>
              <w:adjustRightInd w:val="0"/>
              <w:spacing w:beforeAutospacing="0" w:afterAutospacing="0" w:line="280" w:lineRule="exact"/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</w:pPr>
            <w:r>
              <w:rPr>
                <w:rFonts w:ascii="Times New Roman" w:eastAsia="仿宋" w:hAnsi="Times New Roman" w:hint="eastAsia"/>
                <w:spacing w:val="8"/>
                <w:sz w:val="21"/>
                <w:szCs w:val="21"/>
                <w:lang w:bidi="ar"/>
              </w:rPr>
              <w:t>2.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中国发明专利并转化，单项到账经费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3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万元及以上：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10/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项。</w:t>
            </w:r>
          </w:p>
        </w:tc>
      </w:tr>
      <w:tr w:rsidR="00815A8A" w14:paraId="3DE55A5A" w14:textId="77777777">
        <w:trPr>
          <w:trHeight w:val="302"/>
          <w:jc w:val="center"/>
        </w:trPr>
        <w:tc>
          <w:tcPr>
            <w:tcW w:w="1225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324CD0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40" w:lineRule="exact"/>
              <w:jc w:val="center"/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</w:rPr>
            </w:pPr>
            <w:bookmarkStart w:id="0" w:name="_Hlk206781411"/>
            <w:r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  <w:t>双创成果</w:t>
            </w:r>
            <w:bookmarkEnd w:id="0"/>
            <w:proofErr w:type="gramStart"/>
            <w:r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  <w:t>(45</w:t>
            </w:r>
            <w:r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  <w:t>分</w:t>
            </w:r>
            <w:r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  <w:t>)</w:t>
            </w:r>
            <w:proofErr w:type="gramEnd"/>
          </w:p>
        </w:tc>
        <w:tc>
          <w:tcPr>
            <w:tcW w:w="900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B9B076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教务处（创新创业学院）</w:t>
            </w:r>
          </w:p>
          <w:p w14:paraId="15B38419" w14:textId="77777777" w:rsidR="00815A8A" w:rsidRDefault="00815A8A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</w:pPr>
          </w:p>
          <w:p w14:paraId="22DF75C5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团委</w:t>
            </w: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B5D35D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一类学科竞赛最高等级获奖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7A9DF4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前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5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完成人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0A8D8D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≤45</w:t>
            </w:r>
          </w:p>
        </w:tc>
      </w:tr>
      <w:tr w:rsidR="00815A8A" w14:paraId="5A8416A0" w14:textId="77777777">
        <w:trPr>
          <w:trHeight w:val="389"/>
          <w:jc w:val="center"/>
        </w:trPr>
        <w:tc>
          <w:tcPr>
            <w:tcW w:w="1225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C7F967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B79B90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D7D786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一类学科竞赛第二等级获奖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742565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前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4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完成人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CB54E0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≤30</w:t>
            </w:r>
          </w:p>
        </w:tc>
      </w:tr>
      <w:tr w:rsidR="00815A8A" w14:paraId="6BF492A8" w14:textId="77777777">
        <w:trPr>
          <w:trHeight w:val="338"/>
          <w:jc w:val="center"/>
        </w:trPr>
        <w:tc>
          <w:tcPr>
            <w:tcW w:w="1225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64DEB4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C06C6A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0C1439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一类学科竞赛第三等级获奖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708FF8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前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3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完成人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4FFEF3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≤20</w:t>
            </w:r>
          </w:p>
        </w:tc>
      </w:tr>
      <w:tr w:rsidR="00815A8A" w14:paraId="5FC076C8" w14:textId="77777777">
        <w:trPr>
          <w:trHeight w:val="339"/>
          <w:jc w:val="center"/>
        </w:trPr>
        <w:tc>
          <w:tcPr>
            <w:tcW w:w="1225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AB23D4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8A4BF6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91154D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二类学科竞赛最高等级获奖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EB0B42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前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2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完成人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1BA61D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≤15</w:t>
            </w:r>
          </w:p>
        </w:tc>
      </w:tr>
      <w:tr w:rsidR="00815A8A" w14:paraId="18B9CE0E" w14:textId="77777777">
        <w:trPr>
          <w:trHeight w:val="364"/>
          <w:jc w:val="center"/>
        </w:trPr>
        <w:tc>
          <w:tcPr>
            <w:tcW w:w="1225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99C519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2B463F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32A399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二类学科竞赛第二等级获奖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BAEDB7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前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2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完成人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3E43BF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≤10</w:t>
            </w:r>
          </w:p>
        </w:tc>
      </w:tr>
      <w:tr w:rsidR="00815A8A" w14:paraId="72390330" w14:textId="77777777">
        <w:trPr>
          <w:trHeight w:val="326"/>
          <w:jc w:val="center"/>
        </w:trPr>
        <w:tc>
          <w:tcPr>
            <w:tcW w:w="1225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22B67F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BFDD95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A486DA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二类学科竞赛第三等级获奖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D63E6C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第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1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完成人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259E5C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5</w:t>
            </w:r>
          </w:p>
        </w:tc>
      </w:tr>
      <w:tr w:rsidR="00815A8A" w14:paraId="73CA6AA5" w14:textId="77777777">
        <w:trPr>
          <w:trHeight w:val="545"/>
          <w:jc w:val="center"/>
        </w:trPr>
        <w:tc>
          <w:tcPr>
            <w:tcW w:w="1225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3C4B7E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28C868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9D415B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40" w:lineRule="exact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所在学科专业权威赛事国家级最高等级获奖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E11866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前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2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完成人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71E0D0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≤10</w:t>
            </w:r>
          </w:p>
        </w:tc>
      </w:tr>
      <w:tr w:rsidR="00815A8A" w14:paraId="33B6FE0C" w14:textId="77777777">
        <w:trPr>
          <w:trHeight w:val="366"/>
          <w:jc w:val="center"/>
        </w:trPr>
        <w:tc>
          <w:tcPr>
            <w:tcW w:w="1225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6A290A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B52A16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1C9CCF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全国大学生创新年会入选项目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B86CC4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前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5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完成人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31848E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≤25</w:t>
            </w:r>
          </w:p>
        </w:tc>
      </w:tr>
      <w:tr w:rsidR="00815A8A" w14:paraId="76737FB2" w14:textId="77777777">
        <w:trPr>
          <w:trHeight w:val="427"/>
          <w:jc w:val="center"/>
        </w:trPr>
        <w:tc>
          <w:tcPr>
            <w:tcW w:w="1225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3CF09F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E7CA91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530F78" w14:textId="77777777" w:rsidR="00815A8A" w:rsidRDefault="00000000">
            <w:pPr>
              <w:widowControl/>
              <w:autoSpaceDE w:val="0"/>
              <w:spacing w:line="280" w:lineRule="exact"/>
              <w:rPr>
                <w:rFonts w:eastAsia="仿宋"/>
                <w:spacing w:val="8"/>
                <w:sz w:val="21"/>
                <w:szCs w:val="21"/>
              </w:rPr>
            </w:pPr>
            <w:r>
              <w:rPr>
                <w:rFonts w:eastAsia="仿宋"/>
                <w:spacing w:val="8"/>
                <w:sz w:val="21"/>
                <w:szCs w:val="21"/>
                <w:lang w:bidi="ar"/>
              </w:rPr>
              <w:t>国家级大学生创新创业训练计划项目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852C90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前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3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完成人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0B4C1B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≤1</w:t>
            </w:r>
            <w:r>
              <w:rPr>
                <w:rFonts w:ascii="Times New Roman" w:eastAsia="仿宋" w:hAnsi="Times New Roman" w:hint="eastAsia"/>
                <w:spacing w:val="8"/>
                <w:sz w:val="21"/>
                <w:szCs w:val="21"/>
                <w:lang w:bidi="ar"/>
              </w:rPr>
              <w:t>0</w:t>
            </w:r>
            <w:r>
              <w:rPr>
                <w:rFonts w:ascii="Times New Roman" w:eastAsia="仿宋" w:hAnsi="Times New Roman" w:hint="eastAsia"/>
                <w:spacing w:val="8"/>
                <w:sz w:val="21"/>
                <w:szCs w:val="21"/>
                <w:lang w:bidi="ar"/>
              </w:rPr>
              <w:t>（优秀结题）</w:t>
            </w:r>
          </w:p>
        </w:tc>
      </w:tr>
      <w:tr w:rsidR="00815A8A" w14:paraId="7FD47A05" w14:textId="77777777">
        <w:trPr>
          <w:trHeight w:val="355"/>
          <w:jc w:val="center"/>
        </w:trPr>
        <w:tc>
          <w:tcPr>
            <w:tcW w:w="1225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F6D257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F0250D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CA4E92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F2181E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前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2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完成人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940D71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≤</w:t>
            </w:r>
            <w:r>
              <w:rPr>
                <w:rFonts w:ascii="Times New Roman" w:eastAsia="仿宋" w:hAnsi="Times New Roman" w:hint="eastAsia"/>
                <w:spacing w:val="8"/>
                <w:sz w:val="21"/>
                <w:szCs w:val="21"/>
                <w:lang w:bidi="ar"/>
              </w:rPr>
              <w:t>5</w:t>
            </w:r>
            <w:r>
              <w:rPr>
                <w:rFonts w:ascii="Times New Roman" w:eastAsia="仿宋" w:hAnsi="Times New Roman" w:hint="eastAsia"/>
                <w:spacing w:val="8"/>
                <w:sz w:val="21"/>
                <w:szCs w:val="21"/>
                <w:lang w:bidi="ar"/>
              </w:rPr>
              <w:t>（合格结题）</w:t>
            </w:r>
          </w:p>
        </w:tc>
      </w:tr>
      <w:tr w:rsidR="00815A8A" w14:paraId="5F6C8717" w14:textId="77777777">
        <w:trPr>
          <w:trHeight w:val="447"/>
          <w:jc w:val="center"/>
        </w:trPr>
        <w:tc>
          <w:tcPr>
            <w:tcW w:w="1225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5A0715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40" w:lineRule="exact"/>
              <w:jc w:val="center"/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  <w:t>国际组织实习</w:t>
            </w:r>
          </w:p>
          <w:p w14:paraId="39CE6E72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40" w:lineRule="exact"/>
              <w:jc w:val="center"/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  <w:t>（</w:t>
            </w:r>
            <w:r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  <w:t>5</w:t>
            </w:r>
            <w:r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  <w:t>分）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6FDFA2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国际交流合作处</w:t>
            </w:r>
          </w:p>
        </w:tc>
        <w:tc>
          <w:tcPr>
            <w:tcW w:w="4212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E329FC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两个月及以上国际组织实习经历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CE841C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实地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AEFEAA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5</w:t>
            </w:r>
          </w:p>
        </w:tc>
      </w:tr>
      <w:tr w:rsidR="00815A8A" w14:paraId="31B1F20A" w14:textId="77777777">
        <w:trPr>
          <w:trHeight w:val="394"/>
          <w:jc w:val="center"/>
        </w:trPr>
        <w:tc>
          <w:tcPr>
            <w:tcW w:w="1225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875432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B5F003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C56182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3A7778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远程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05F5C2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2</w:t>
            </w:r>
          </w:p>
        </w:tc>
      </w:tr>
      <w:tr w:rsidR="00815A8A" w14:paraId="267BB8C7" w14:textId="77777777">
        <w:trPr>
          <w:trHeight w:val="669"/>
          <w:jc w:val="center"/>
        </w:trPr>
        <w:tc>
          <w:tcPr>
            <w:tcW w:w="122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9F25F4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40" w:lineRule="exact"/>
              <w:jc w:val="center"/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  <w:lastRenderedPageBreak/>
              <w:t>志愿服务（</w:t>
            </w:r>
            <w:r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  <w:t>5</w:t>
            </w:r>
            <w:r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  <w:t>分）</w:t>
            </w:r>
          </w:p>
        </w:tc>
        <w:tc>
          <w:tcPr>
            <w:tcW w:w="9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7FBD94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团委</w:t>
            </w: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98E2F6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根据学校第二课堂成绩单志愿服务版块学时换算计分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ab/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47A526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30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学时计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1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分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977BF8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≤5</w:t>
            </w:r>
          </w:p>
        </w:tc>
      </w:tr>
      <w:tr w:rsidR="00815A8A" w14:paraId="6D54A89C" w14:textId="77777777">
        <w:trPr>
          <w:trHeight w:val="983"/>
          <w:jc w:val="center"/>
        </w:trPr>
        <w:tc>
          <w:tcPr>
            <w:tcW w:w="1225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6C8268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40" w:lineRule="exact"/>
              <w:jc w:val="center"/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  <w:t>个人荣誉（</w:t>
            </w:r>
            <w:r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  <w:t>10</w:t>
            </w:r>
            <w:r>
              <w:rPr>
                <w:rFonts w:ascii="Times New Roman" w:eastAsia="仿宋" w:hAnsi="Times New Roman"/>
                <w:b/>
                <w:bCs/>
                <w:spacing w:val="8"/>
                <w:sz w:val="21"/>
                <w:szCs w:val="21"/>
                <w:lang w:bidi="ar"/>
              </w:rPr>
              <w:t>分）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B40B79" w14:textId="34DE5D8D" w:rsidR="00815A8A" w:rsidRDefault="00000000" w:rsidP="00E74FEA">
            <w:pPr>
              <w:rPr>
                <w:rFonts w:eastAsia="仿宋"/>
                <w:spacing w:val="8"/>
                <w:sz w:val="21"/>
                <w:szCs w:val="21"/>
                <w:lang w:bidi="ar"/>
              </w:rPr>
            </w:pPr>
            <w:r>
              <w:rPr>
                <w:rFonts w:eastAsia="仿宋"/>
                <w:spacing w:val="8"/>
                <w:sz w:val="21"/>
                <w:szCs w:val="21"/>
                <w:lang w:bidi="ar"/>
              </w:rPr>
              <w:t>党委学生工作部</w:t>
            </w:r>
          </w:p>
          <w:p w14:paraId="2028ECDD" w14:textId="77777777" w:rsidR="00815A8A" w:rsidRDefault="00000000" w:rsidP="00E74FEA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both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团委</w:t>
            </w:r>
          </w:p>
        </w:tc>
        <w:tc>
          <w:tcPr>
            <w:tcW w:w="4212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138DD6" w14:textId="37E27E38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获评国家部委、省直厅局颁发的省级及</w:t>
            </w:r>
            <w:r w:rsidR="00E74FEA">
              <w:rPr>
                <w:rFonts w:ascii="Times New Roman" w:eastAsia="仿宋" w:hAnsi="Times New Roman" w:hint="eastAsia"/>
                <w:spacing w:val="8"/>
                <w:sz w:val="21"/>
                <w:szCs w:val="21"/>
                <w:lang w:bidi="ar"/>
              </w:rPr>
              <w:t>以上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个人</w:t>
            </w:r>
            <w:proofErr w:type="gramStart"/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荣誉</w:t>
            </w: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;</w:t>
            </w:r>
            <w:proofErr w:type="gramEnd"/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中国大学生自强之星、大学生年度人物（含提名奖）、十佳百优大学生、优秀共产党员、三好学生、优秀学生干部、优秀共青团员、优秀共青团干部等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352362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国家级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9B3BDE" w14:textId="77777777" w:rsidR="00815A8A" w:rsidRDefault="00000000">
            <w:pPr>
              <w:pStyle w:val="a3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eastAsia="仿宋" w:hAnsi="Times New Roman"/>
                <w:spacing w:val="8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pacing w:val="8"/>
                <w:sz w:val="21"/>
                <w:szCs w:val="21"/>
                <w:lang w:bidi="ar"/>
              </w:rPr>
              <w:t>10</w:t>
            </w:r>
          </w:p>
        </w:tc>
      </w:tr>
      <w:tr w:rsidR="00815A8A" w14:paraId="4E6E0AB9" w14:textId="77777777">
        <w:trPr>
          <w:trHeight w:val="892"/>
          <w:jc w:val="center"/>
        </w:trPr>
        <w:tc>
          <w:tcPr>
            <w:tcW w:w="1225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D55744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81A971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4E1072" w14:textId="77777777" w:rsidR="00815A8A" w:rsidRDefault="00815A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1B59DB" w14:textId="0710FA39" w:rsidR="00815A8A" w:rsidRDefault="00000000" w:rsidP="00E74FEA">
            <w:pPr>
              <w:jc w:val="center"/>
              <w:rPr>
                <w:rFonts w:eastAsia="仿宋"/>
                <w:spacing w:val="8"/>
                <w:sz w:val="21"/>
                <w:szCs w:val="21"/>
              </w:rPr>
            </w:pPr>
            <w:r>
              <w:rPr>
                <w:rFonts w:eastAsia="仿宋"/>
                <w:spacing w:val="8"/>
                <w:sz w:val="21"/>
                <w:szCs w:val="21"/>
                <w:lang w:bidi="ar"/>
              </w:rPr>
              <w:t>省级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33E1E6" w14:textId="315C01F3" w:rsidR="00815A8A" w:rsidRDefault="00000000" w:rsidP="00E74FEA">
            <w:pPr>
              <w:jc w:val="center"/>
              <w:rPr>
                <w:rFonts w:eastAsia="仿宋"/>
                <w:spacing w:val="8"/>
                <w:sz w:val="21"/>
                <w:szCs w:val="21"/>
              </w:rPr>
            </w:pPr>
            <w:r>
              <w:rPr>
                <w:rFonts w:eastAsia="仿宋"/>
                <w:spacing w:val="8"/>
                <w:sz w:val="21"/>
                <w:szCs w:val="21"/>
                <w:lang w:bidi="ar"/>
              </w:rPr>
              <w:t>5</w:t>
            </w:r>
          </w:p>
        </w:tc>
      </w:tr>
    </w:tbl>
    <w:p w14:paraId="6E9E30B3" w14:textId="77777777" w:rsidR="00815A8A" w:rsidRDefault="00000000">
      <w:pPr>
        <w:spacing w:line="280" w:lineRule="exact"/>
        <w:ind w:leftChars="-68" w:left="-218" w:rightChars="-104" w:right="-333" w:firstLineChars="60" w:firstLine="136"/>
        <w:rPr>
          <w:rFonts w:ascii="仿宋" w:eastAsia="仿宋" w:hAnsi="仿宋" w:cs="仿宋" w:hint="eastAsia"/>
          <w:b/>
          <w:bCs/>
          <w:spacing w:val="8"/>
          <w:sz w:val="21"/>
          <w:szCs w:val="21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spacing w:val="8"/>
          <w:sz w:val="21"/>
          <w:szCs w:val="21"/>
          <w:shd w:val="clear" w:color="auto" w:fill="FFFFFF"/>
          <w:lang w:bidi="ar"/>
        </w:rPr>
        <w:t>说明：</w:t>
      </w:r>
    </w:p>
    <w:p w14:paraId="45BF2688" w14:textId="77777777" w:rsidR="00815A8A" w:rsidRDefault="00000000">
      <w:pPr>
        <w:spacing w:line="280" w:lineRule="exact"/>
        <w:ind w:leftChars="-97" w:left="-310" w:rightChars="-100" w:right="-320" w:firstLineChars="137" w:firstLine="310"/>
        <w:rPr>
          <w:rFonts w:ascii="仿宋" w:eastAsia="仿宋" w:hAnsi="仿宋" w:cs="仿宋" w:hint="eastAsia"/>
          <w:spacing w:val="8"/>
          <w:sz w:val="21"/>
          <w:szCs w:val="21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pacing w:val="8"/>
          <w:sz w:val="21"/>
          <w:szCs w:val="21"/>
          <w:shd w:val="clear" w:color="auto" w:fill="FFFFFF"/>
          <w:lang w:bidi="ar"/>
        </w:rPr>
        <w:t>1.竞赛项目范围界定参照现行《安徽建筑大学大学生学科竞赛管理与奖励办法》《安徽建筑大学学科竞赛奖励与资助管理办法补充规定》执行；</w:t>
      </w:r>
    </w:p>
    <w:p w14:paraId="513611A3" w14:textId="77777777" w:rsidR="00815A8A" w:rsidRDefault="00000000">
      <w:pPr>
        <w:spacing w:line="280" w:lineRule="exact"/>
        <w:ind w:leftChars="-97" w:left="-310" w:rightChars="-100" w:right="-320" w:firstLineChars="137" w:firstLine="310"/>
        <w:rPr>
          <w:rFonts w:ascii="仿宋" w:eastAsia="仿宋" w:hAnsi="仿宋" w:cs="仿宋" w:hint="eastAsia"/>
          <w:spacing w:val="8"/>
          <w:sz w:val="21"/>
          <w:szCs w:val="21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pacing w:val="8"/>
          <w:sz w:val="21"/>
          <w:szCs w:val="21"/>
          <w:shd w:val="clear" w:color="auto" w:fill="FFFFFF"/>
          <w:lang w:bidi="ar"/>
        </w:rPr>
        <w:t>2.大学生创新创业项目按照现行《安徽建筑大学大学生创新创业训练计划项目管理办法》《安徽建筑大学大学生创新创业训练计划项目管理办法补充规定》执行；</w:t>
      </w:r>
    </w:p>
    <w:p w14:paraId="224F7914" w14:textId="77777777" w:rsidR="00815A8A" w:rsidRDefault="00000000">
      <w:pPr>
        <w:spacing w:line="280" w:lineRule="exact"/>
        <w:ind w:leftChars="-97" w:left="-310" w:rightChars="-100" w:right="-320" w:firstLineChars="137" w:firstLine="310"/>
        <w:rPr>
          <w:rFonts w:ascii="仿宋" w:eastAsia="仿宋" w:hAnsi="仿宋" w:cs="仿宋" w:hint="eastAsia"/>
          <w:spacing w:val="8"/>
          <w:sz w:val="21"/>
          <w:szCs w:val="21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pacing w:val="8"/>
          <w:sz w:val="21"/>
          <w:szCs w:val="21"/>
          <w:shd w:val="clear" w:color="auto" w:fill="FFFFFF"/>
          <w:lang w:bidi="ar"/>
        </w:rPr>
        <w:t>3.双创成果分值要求，排名第1位成员计满分，第2-3位成员按60%计分，其他成员按30%计分；</w:t>
      </w:r>
    </w:p>
    <w:p w14:paraId="5DE4A617" w14:textId="77777777" w:rsidR="00815A8A" w:rsidRDefault="00000000">
      <w:pPr>
        <w:spacing w:line="280" w:lineRule="exact"/>
        <w:ind w:leftChars="-97" w:left="-310" w:rightChars="-100" w:right="-320" w:firstLineChars="137" w:firstLine="310"/>
        <w:rPr>
          <w:rFonts w:ascii="仿宋" w:eastAsia="仿宋" w:hAnsi="仿宋" w:cs="仿宋" w:hint="eastAsia"/>
          <w:spacing w:val="8"/>
          <w:sz w:val="21"/>
          <w:szCs w:val="21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pacing w:val="8"/>
          <w:sz w:val="21"/>
          <w:szCs w:val="21"/>
          <w:shd w:val="clear" w:color="auto" w:fill="FFFFFF"/>
          <w:lang w:bidi="ar"/>
        </w:rPr>
        <w:t>4.所在学科专业权威赛事原则上是由国家或教育主管部门、教育部高等学校教学指导委员会、教育部学位与研究生教育发展中心、国家级行业协（学）会等主办的竞赛，由相关学院组织认定后提前公布并报教务处备案，每个专业只认定1项；</w:t>
      </w:r>
    </w:p>
    <w:p w14:paraId="27C4B88B" w14:textId="77777777" w:rsidR="00815A8A" w:rsidRDefault="00000000">
      <w:pPr>
        <w:spacing w:line="280" w:lineRule="exact"/>
        <w:ind w:leftChars="-97" w:left="-310" w:rightChars="-100" w:right="-320" w:firstLineChars="137" w:firstLine="310"/>
        <w:rPr>
          <w:rFonts w:ascii="仿宋" w:eastAsia="仿宋" w:hAnsi="仿宋" w:cs="仿宋" w:hint="eastAsia"/>
          <w:spacing w:val="8"/>
          <w:sz w:val="21"/>
          <w:szCs w:val="21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pacing w:val="8"/>
          <w:sz w:val="21"/>
          <w:szCs w:val="21"/>
          <w:shd w:val="clear" w:color="auto" w:fill="FFFFFF"/>
          <w:lang w:bidi="ar"/>
        </w:rPr>
        <w:t>5.实习经历只记一次分，不累计得分；其他类别可以累计，得分不超过该类别最高分；</w:t>
      </w:r>
    </w:p>
    <w:p w14:paraId="40E86D76" w14:textId="77777777" w:rsidR="00815A8A" w:rsidRDefault="00000000">
      <w:pPr>
        <w:spacing w:line="280" w:lineRule="exact"/>
        <w:ind w:leftChars="-97" w:left="-310" w:rightChars="-100" w:right="-320" w:firstLineChars="137" w:firstLine="310"/>
        <w:rPr>
          <w:rFonts w:ascii="方正仿宋_GBK" w:hAnsi="方正仿宋_GBK" w:cs="方正仿宋_GBK" w:hint="eastAsia"/>
          <w:szCs w:val="32"/>
        </w:rPr>
      </w:pPr>
      <w:r>
        <w:rPr>
          <w:rFonts w:ascii="仿宋" w:eastAsia="仿宋" w:hAnsi="仿宋" w:cs="仿宋" w:hint="eastAsia"/>
          <w:spacing w:val="8"/>
          <w:sz w:val="21"/>
          <w:szCs w:val="21"/>
          <w:shd w:val="clear" w:color="auto" w:fill="FFFFFF"/>
          <w:lang w:bidi="ar"/>
        </w:rPr>
        <w:t>6.同一类竞赛、荣誉以最高等级计算，不重复计算；同一成果不能用于多个类别和计分项目。</w:t>
      </w:r>
    </w:p>
    <w:p w14:paraId="2FBC0DDA" w14:textId="77777777" w:rsidR="00815A8A" w:rsidRDefault="00815A8A"/>
    <w:sectPr w:rsidR="00815A8A">
      <w:pgSz w:w="11906" w:h="16838"/>
      <w:pgMar w:top="1440" w:right="114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FkODQ5ZDEyMTY0YTg0NzU4YTM3MmVmOGQyZWM0ZTgifQ=="/>
  </w:docVars>
  <w:rsids>
    <w:rsidRoot w:val="7D471CAF"/>
    <w:rsid w:val="00815A8A"/>
    <w:rsid w:val="009A47F4"/>
    <w:rsid w:val="00E74FEA"/>
    <w:rsid w:val="247B17E7"/>
    <w:rsid w:val="2EA926B1"/>
    <w:rsid w:val="7D47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CB5AE"/>
  <w15:docId w15:val="{507257B3-EE81-4474-B453-ABB1C5F9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mawei</dc:creator>
  <cp:lastModifiedBy>DELL</cp:lastModifiedBy>
  <cp:revision>3</cp:revision>
  <dcterms:created xsi:type="dcterms:W3CDTF">2025-09-01T10:18:00Z</dcterms:created>
  <dcterms:modified xsi:type="dcterms:W3CDTF">2025-09-04T03:36:00Z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73DC607CB4214CB8AE62FC324A6707B6_11</vt:lpwstr>
  </property>
</Properties>
</file>