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8B1344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0" w:firstLineChars="0"/>
        <w:jc w:val="center"/>
        <w:textAlignment w:val="auto"/>
        <w:rPr>
          <w:rFonts w:hint="eastAsia" w:ascii="方正小标宋简体" w:eastAsia="方正小标宋简体"/>
          <w:b w:val="0"/>
          <w:bCs/>
          <w:w w:val="95"/>
          <w:sz w:val="44"/>
        </w:rPr>
      </w:pPr>
      <w:bookmarkStart w:id="0" w:name="_GoBack"/>
      <w:r>
        <w:rPr>
          <w:rFonts w:hint="eastAsia" w:ascii="方正小标宋简体" w:eastAsia="方正小标宋简体"/>
          <w:b w:val="0"/>
          <w:bCs/>
          <w:w w:val="95"/>
          <w:sz w:val="44"/>
        </w:rPr>
        <w:t>中铁二十四局集团安徽工程有限公司</w:t>
      </w:r>
      <w:bookmarkEnd w:id="0"/>
    </w:p>
    <w:p w14:paraId="668D4F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afterLines="100" w:line="560" w:lineRule="exact"/>
        <w:ind w:left="0" w:right="0" w:firstLine="0" w:firstLineChars="0"/>
        <w:jc w:val="center"/>
        <w:textAlignment w:val="auto"/>
        <w:rPr>
          <w:rFonts w:hint="eastAsia" w:ascii="方正小标宋简体" w:eastAsia="方正小标宋简体"/>
          <w:b w:val="0"/>
          <w:bCs/>
          <w:sz w:val="44"/>
        </w:rPr>
      </w:pPr>
      <w:r>
        <w:rPr>
          <w:rFonts w:hint="eastAsia" w:ascii="方正小标宋简体" w:eastAsia="方正小标宋简体"/>
          <w:b w:val="0"/>
          <w:bCs/>
          <w:sz w:val="44"/>
        </w:rPr>
        <w:t>202</w:t>
      </w:r>
      <w:r>
        <w:rPr>
          <w:rFonts w:hint="eastAsia" w:ascii="方正小标宋简体" w:eastAsia="方正小标宋简体"/>
          <w:b w:val="0"/>
          <w:bCs/>
          <w:sz w:val="44"/>
          <w:lang w:val="en-US" w:eastAsia="zh-CN"/>
        </w:rPr>
        <w:t>6届</w:t>
      </w:r>
      <w:r>
        <w:rPr>
          <w:rFonts w:hint="eastAsia" w:ascii="方正小标宋简体" w:eastAsia="方正小标宋简体"/>
          <w:b w:val="0"/>
          <w:bCs/>
          <w:sz w:val="44"/>
        </w:rPr>
        <w:t>校园招聘</w:t>
      </w:r>
    </w:p>
    <w:p w14:paraId="1C43BB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00" w:lineRule="exact"/>
        <w:ind w:leftChars="0" w:right="0" w:rightChars="0" w:firstLine="320" w:firstLineChars="1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公司简介</w:t>
      </w:r>
    </w:p>
    <w:p w14:paraId="671D59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中铁二十四局集团安徽工程有限公司作为世界500强企业中国铁建旗下，中铁二十四局集团有限公司的全资子公司，是具有工程建设、工业制造、工程测绘、钢结构等综合施工能力的大型国有企业。</w:t>
      </w:r>
    </w:p>
    <w:p w14:paraId="1F6BDA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公司注册资本5亿元，总资产52.97亿元，各类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施工设备千余台，年经营承揽规模连续多年突破百亿。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公司现拥有市政工程施工总承包特级，市政行业甲级设计资质，建筑、铁路工程施工总承包壹级，公路、机电、水利水电、矿山工程施工总承包贰级；桥梁、钢结构、隧道、建筑装修装饰、建筑幕墙、环保、地基基础、建筑机电安装工程专业承包壹级，公路路面、公路路基工程专业承包贰级资质，特种设备生产许可公用管道安装GB1、GB2,工业管道安装GC2,并拥有测绘乙级资质。</w:t>
      </w:r>
    </w:p>
    <w:p w14:paraId="400ECA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自1953年创建以来，共完成新建铁路近千公里，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省内外厂矿专用线数十条，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修建特大桥和大桥千余座，承建工业厂房和民用建筑三十多万平方米。施工范围遍布安徽、山东、江苏、湖南、四川、云南等省市，以及赞比亚、埃塞俄比亚等海外国家。所承建的工程先后荣获中国建筑工程“鲁班奖”2项、中国土木工程“詹天佑奖”2项、公路交通优质工程“李春奖”2项、国家优质工程7项、中华铁路总工会“火车头”奖2项、全国市政金杯示范工程奖3项、省（部）市各级优质工程奖80余项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textWrapping"/>
      </w:r>
    </w:p>
    <w:p w14:paraId="1A4970C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00" w:lineRule="exact"/>
        <w:ind w:left="0" w:leftChars="0" w:right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招聘岗位及专业</w:t>
      </w:r>
    </w:p>
    <w:p w14:paraId="613268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1.工程技术岗</w:t>
      </w:r>
    </w:p>
    <w:p w14:paraId="6C3627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专业：土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木工程、</w:t>
      </w:r>
      <w:r>
        <w:rPr>
          <w:rFonts w:hint="eastAsia" w:cs="仿宋_GB2312"/>
          <w:sz w:val="32"/>
          <w:szCs w:val="32"/>
          <w:lang w:val="en-US" w:eastAsia="zh-CN"/>
        </w:rPr>
        <w:t>道路桥梁与渡河工程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铁道工程、</w:t>
      </w:r>
      <w:r>
        <w:rPr>
          <w:rFonts w:hint="eastAsia" w:cs="仿宋_GB2312"/>
          <w:sz w:val="32"/>
          <w:szCs w:val="32"/>
          <w:lang w:val="en-US" w:eastAsia="zh-CN"/>
        </w:rPr>
        <w:t>水利水电工程、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工程力学、</w:t>
      </w:r>
      <w:r>
        <w:rPr>
          <w:rFonts w:hint="eastAsia" w:cs="仿宋_GB2312"/>
          <w:sz w:val="32"/>
          <w:szCs w:val="32"/>
          <w:lang w:val="en-US" w:eastAsia="zh-CN"/>
        </w:rPr>
        <w:t>测绘工程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、无机非金属</w:t>
      </w:r>
      <w:r>
        <w:rPr>
          <w:rFonts w:hint="eastAsia" w:cs="仿宋_GB2312"/>
          <w:sz w:val="32"/>
          <w:szCs w:val="32"/>
          <w:lang w:val="en-US" w:eastAsia="zh-CN"/>
        </w:rPr>
        <w:t>工程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等相关专业。</w:t>
      </w:r>
    </w:p>
    <w:p w14:paraId="0306A2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2.安全管理岗</w:t>
      </w:r>
    </w:p>
    <w:p w14:paraId="70B4EF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专业：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安全工程等相关专业</w:t>
      </w:r>
    </w:p>
    <w:p w14:paraId="1625B36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工作地点</w:t>
      </w:r>
    </w:p>
    <w:p w14:paraId="6EE956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cs="仿宋_GB2312"/>
          <w:sz w:val="32"/>
          <w:szCs w:val="32"/>
          <w:lang w:val="en-US" w:eastAsia="zh-CN"/>
        </w:rPr>
        <w:t>项目主要分布在：安徽省、山东省、辽宁省，海外埃塞俄比亚、赞比亚、坦桑尼亚等。</w:t>
      </w:r>
    </w:p>
    <w:p w14:paraId="2841B73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薪酬福利</w:t>
      </w:r>
    </w:p>
    <w:p w14:paraId="6DF379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00" w:lineRule="exact"/>
        <w:ind w:left="0" w:leftChars="0"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我们提供具有竞争力的薪酬回报，新员工入职第一年</w:t>
      </w:r>
      <w:r>
        <w:rPr>
          <w:rFonts w:hint="eastAsia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</w:rPr>
        <w:t>综合收入</w:t>
      </w:r>
      <w:r>
        <w:rPr>
          <w:rFonts w:hint="eastAsia" w:cs="仿宋_GB2312"/>
          <w:sz w:val="32"/>
          <w:szCs w:val="32"/>
          <w:lang w:val="en-US" w:eastAsia="zh-CN"/>
        </w:rPr>
        <w:t>10</w:t>
      </w:r>
      <w:r>
        <w:rPr>
          <w:rFonts w:hint="eastAsia" w:cs="仿宋_GB2312"/>
          <w:sz w:val="32"/>
          <w:szCs w:val="32"/>
          <w:lang w:eastAsia="zh-CN"/>
        </w:rPr>
        <w:t>万-1</w:t>
      </w:r>
      <w:r>
        <w:rPr>
          <w:rFonts w:hint="eastAsia" w:cs="仿宋_GB2312"/>
          <w:sz w:val="32"/>
          <w:szCs w:val="32"/>
          <w:lang w:val="en-US" w:eastAsia="zh-CN"/>
        </w:rPr>
        <w:t>2</w:t>
      </w:r>
      <w:r>
        <w:rPr>
          <w:rFonts w:hint="eastAsia" w:cs="仿宋_GB2312"/>
          <w:sz w:val="32"/>
          <w:szCs w:val="32"/>
          <w:lang w:eastAsia="zh-CN"/>
        </w:rPr>
        <w:t>万</w:t>
      </w:r>
      <w:r>
        <w:rPr>
          <w:rFonts w:hint="eastAsia" w:ascii="仿宋_GB2312" w:hAnsi="仿宋_GB2312" w:eastAsia="仿宋_GB2312" w:cs="仿宋_GB2312"/>
          <w:sz w:val="32"/>
          <w:szCs w:val="32"/>
        </w:rPr>
        <w:t>；转正后年综合收入12万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-14万</w:t>
      </w:r>
      <w:r>
        <w:rPr>
          <w:rFonts w:hint="eastAsia" w:ascii="仿宋_GB2312" w:hAnsi="仿宋_GB2312" w:eastAsia="仿宋_GB2312" w:cs="仿宋_GB2312"/>
          <w:sz w:val="32"/>
          <w:szCs w:val="32"/>
        </w:rPr>
        <w:t>；后期根据岗位设定薪酬逐步提升。（海外薪酬为国内薪酬的2-3倍）</w:t>
      </w:r>
    </w:p>
    <w:p w14:paraId="0F8236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00" w:lineRule="exact"/>
        <w:ind w:left="0" w:leftChars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薪酬组合</w:t>
      </w:r>
    </w:p>
    <w:p w14:paraId="2FAB26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00" w:lineRule="exact"/>
        <w:ind w:left="0" w:leftChars="0" w:right="0" w:firstLine="640" w:firstLineChars="200"/>
        <w:jc w:val="both"/>
        <w:textAlignment w:val="auto"/>
        <w:rPr>
          <w:rFonts w:hint="eastAsia" w:cs="仿宋_GB2312"/>
          <w:sz w:val="32"/>
          <w:szCs w:val="32"/>
          <w:lang w:eastAsia="zh-CN"/>
        </w:rPr>
      </w:pPr>
      <w:r>
        <w:rPr>
          <w:rFonts w:hint="eastAsia" w:cs="仿宋_GB2312"/>
          <w:sz w:val="32"/>
          <w:szCs w:val="32"/>
          <w:lang w:val="en-US" w:eastAsia="zh-CN"/>
        </w:rPr>
        <w:t>固定部分：</w:t>
      </w:r>
      <w:r>
        <w:rPr>
          <w:rFonts w:hint="eastAsia" w:ascii="仿宋_GB2312" w:hAnsi="仿宋_GB2312" w:eastAsia="仿宋_GB2312" w:cs="仿宋_GB2312"/>
          <w:sz w:val="32"/>
          <w:szCs w:val="32"/>
        </w:rPr>
        <w:t>岗位工资、工龄工资、岗位津贴、各类补贴（施工津贴、交通补贴、通讯补贴</w:t>
      </w:r>
      <w:r>
        <w:rPr>
          <w:rFonts w:hint="eastAsia" w:cs="仿宋_GB2312"/>
          <w:sz w:val="32"/>
          <w:szCs w:val="32"/>
          <w:lang w:eastAsia="zh-CN"/>
        </w:rPr>
        <w:t>、</w:t>
      </w:r>
      <w:r>
        <w:rPr>
          <w:rFonts w:hint="eastAsia" w:cs="仿宋_GB2312"/>
          <w:sz w:val="32"/>
          <w:szCs w:val="32"/>
          <w:lang w:val="en-US" w:eastAsia="zh-CN"/>
        </w:rPr>
        <w:t>持证津贴等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cs="仿宋_GB2312"/>
          <w:sz w:val="32"/>
          <w:szCs w:val="32"/>
          <w:lang w:eastAsia="zh-CN"/>
        </w:rPr>
        <w:t>。</w:t>
      </w:r>
    </w:p>
    <w:p w14:paraId="3E7C6D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0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cs="仿宋_GB2312"/>
          <w:sz w:val="32"/>
          <w:szCs w:val="32"/>
          <w:lang w:val="en-US" w:eastAsia="zh-CN"/>
        </w:rPr>
        <w:t>浮动部分：</w:t>
      </w:r>
      <w:r>
        <w:rPr>
          <w:rFonts w:hint="eastAsia" w:ascii="仿宋_GB2312" w:hAnsi="仿宋_GB2312" w:eastAsia="仿宋_GB2312" w:cs="仿宋_GB2312"/>
          <w:sz w:val="32"/>
          <w:szCs w:val="32"/>
        </w:rPr>
        <w:t>月份绩效、年度绩效、专项奖励（考证奖励、质量奖、安全生产奖、成本兑现奖等）</w:t>
      </w:r>
      <w:r>
        <w:rPr>
          <w:rFonts w:hint="eastAsia" w:cs="仿宋_GB2312"/>
          <w:sz w:val="32"/>
          <w:szCs w:val="32"/>
          <w:lang w:eastAsia="zh-CN"/>
        </w:rPr>
        <w:t>。</w:t>
      </w:r>
    </w:p>
    <w:p w14:paraId="04DE66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0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cs="仿宋_GB2312"/>
          <w:sz w:val="32"/>
          <w:szCs w:val="32"/>
          <w:lang w:val="en-US" w:eastAsia="zh-CN"/>
        </w:rPr>
        <w:t>其他福利：</w:t>
      </w:r>
      <w:r>
        <w:rPr>
          <w:rFonts w:hint="eastAsia" w:ascii="仿宋_GB2312" w:hAnsi="仿宋_GB2312" w:eastAsia="仿宋_GB2312" w:cs="仿宋_GB2312"/>
          <w:sz w:val="32"/>
          <w:szCs w:val="32"/>
        </w:rPr>
        <w:t>在职培训、带薪假期、年度体检、</w:t>
      </w:r>
      <w:r>
        <w:rPr>
          <w:rFonts w:hint="eastAsia" w:cs="仿宋_GB2312"/>
          <w:sz w:val="32"/>
          <w:szCs w:val="32"/>
          <w:lang w:val="en-US" w:eastAsia="zh-CN"/>
        </w:rPr>
        <w:t>免费食宿、</w:t>
      </w:r>
      <w:r>
        <w:rPr>
          <w:rFonts w:hint="eastAsia" w:ascii="仿宋_GB2312" w:hAnsi="仿宋_GB2312" w:eastAsia="仿宋_GB2312" w:cs="仿宋_GB2312"/>
          <w:sz w:val="32"/>
          <w:szCs w:val="32"/>
        </w:rPr>
        <w:t>节日福利等</w:t>
      </w:r>
      <w:r>
        <w:rPr>
          <w:rFonts w:hint="eastAsia" w:cs="仿宋_GB2312"/>
          <w:sz w:val="32"/>
          <w:szCs w:val="32"/>
          <w:lang w:eastAsia="zh-CN"/>
        </w:rPr>
        <w:t>。</w:t>
      </w:r>
    </w:p>
    <w:p w14:paraId="1B12DD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00" w:lineRule="exact"/>
        <w:ind w:left="0" w:leftChars="0"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五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、招聘要求</w:t>
      </w:r>
    </w:p>
    <w:p w14:paraId="1DB4B4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00" w:lineRule="exact"/>
        <w:ind w:left="0" w:leftChars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全</w:t>
      </w:r>
      <w:r>
        <w:rPr>
          <w:rFonts w:hint="eastAsia" w:cs="仿宋_GB2312"/>
          <w:sz w:val="32"/>
          <w:szCs w:val="32"/>
          <w:lang w:val="en-US" w:eastAsia="zh-CN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</w:rPr>
        <w:t>制202</w:t>
      </w:r>
      <w:r>
        <w:rPr>
          <w:rFonts w:hint="eastAsia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届毕业生，本科及以上学历，专业对口。</w:t>
      </w:r>
    </w:p>
    <w:p w14:paraId="6A8D08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0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爱岗敬业，适应施工企业工作环境。</w:t>
      </w:r>
    </w:p>
    <w:p w14:paraId="771299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0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具有良好的学习能力，在校期间积极参加各类社会实践活动。</w:t>
      </w:r>
    </w:p>
    <w:p w14:paraId="4D3143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0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身心健康，具有良好的团队精神。</w:t>
      </w:r>
    </w:p>
    <w:p w14:paraId="15836F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00" w:lineRule="exact"/>
        <w:ind w:left="0" w:leftChars="0" w:right="0" w:firstLine="640" w:firstLineChars="200"/>
        <w:jc w:val="both"/>
        <w:textAlignment w:val="auto"/>
        <w:rPr>
          <w:rFonts w:hint="eastAsia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>中共党员、学习成绩优异、具备良好写作功底、文艺特长者优先考虑。</w:t>
      </w:r>
    </w:p>
    <w:p w14:paraId="6A41F3A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00" w:lineRule="exact"/>
        <w:ind w:lef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六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、招聘程序</w:t>
      </w:r>
    </w:p>
    <w:p w14:paraId="33FCDE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0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投递简历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→</w:t>
      </w:r>
      <w:r>
        <w:rPr>
          <w:rFonts w:hint="eastAsia" w:ascii="仿宋_GB2312" w:hAnsi="仿宋_GB2312" w:eastAsia="仿宋_GB2312" w:cs="仿宋_GB2312"/>
          <w:sz w:val="32"/>
          <w:szCs w:val="32"/>
        </w:rPr>
        <w:t>筛选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→</w:t>
      </w:r>
      <w:r>
        <w:rPr>
          <w:rFonts w:hint="eastAsia" w:ascii="仿宋_GB2312" w:hAnsi="仿宋_GB2312" w:eastAsia="仿宋_GB2312" w:cs="仿宋_GB2312"/>
          <w:sz w:val="32"/>
          <w:szCs w:val="32"/>
        </w:rPr>
        <w:t>确定人选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→</w:t>
      </w:r>
      <w:r>
        <w:rPr>
          <w:rFonts w:hint="eastAsia" w:ascii="仿宋_GB2312" w:hAnsi="仿宋_GB2312" w:eastAsia="仿宋_GB2312" w:cs="仿宋_GB2312"/>
          <w:sz w:val="32"/>
          <w:szCs w:val="32"/>
        </w:rPr>
        <w:t>面试考核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→</w:t>
      </w:r>
      <w:r>
        <w:rPr>
          <w:rFonts w:hint="eastAsia" w:ascii="仿宋_GB2312" w:hAnsi="仿宋_GB2312" w:eastAsia="仿宋_GB2312" w:cs="仿宋_GB2312"/>
          <w:sz w:val="32"/>
          <w:szCs w:val="32"/>
        </w:rPr>
        <w:t>签约</w:t>
      </w:r>
    </w:p>
    <w:p w14:paraId="0B09E1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00" w:lineRule="exact"/>
        <w:ind w:left="0" w:leftChars="0"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七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、学生需准备的资料</w:t>
      </w:r>
    </w:p>
    <w:p w14:paraId="0FE8DF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0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cs="仿宋_GB2312"/>
          <w:sz w:val="32"/>
          <w:szCs w:val="32"/>
          <w:lang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个人简历</w:t>
      </w:r>
    </w:p>
    <w:p w14:paraId="14393B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0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cs="仿宋_GB2312"/>
          <w:sz w:val="32"/>
          <w:szCs w:val="32"/>
          <w:lang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学校推荐表原件（就业办盖章）</w:t>
      </w:r>
    </w:p>
    <w:p w14:paraId="6CAE31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0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cs="仿宋_GB2312"/>
          <w:sz w:val="32"/>
          <w:szCs w:val="32"/>
          <w:lang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成绩单和综合排名原件（教务处盖章）</w:t>
      </w:r>
    </w:p>
    <w:p w14:paraId="20D5C5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0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cs="仿宋_GB2312"/>
          <w:sz w:val="32"/>
          <w:szCs w:val="32"/>
          <w:lang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就业协议书</w:t>
      </w:r>
      <w:r>
        <w:rPr>
          <w:rFonts w:hint="eastAsia" w:cs="仿宋_GB2312"/>
          <w:sz w:val="32"/>
          <w:szCs w:val="32"/>
          <w:lang w:eastAsia="zh-CN"/>
        </w:rPr>
        <w:t>（</w:t>
      </w:r>
      <w:r>
        <w:rPr>
          <w:rFonts w:hint="eastAsia" w:cs="仿宋_GB2312"/>
          <w:sz w:val="32"/>
          <w:szCs w:val="32"/>
          <w:lang w:val="en-US" w:eastAsia="zh-CN"/>
        </w:rPr>
        <w:t>三方协议书</w:t>
      </w:r>
      <w:r>
        <w:rPr>
          <w:rFonts w:hint="eastAsia" w:cs="仿宋_GB2312"/>
          <w:sz w:val="32"/>
          <w:szCs w:val="32"/>
          <w:lang w:eastAsia="zh-CN"/>
        </w:rPr>
        <w:t>）</w:t>
      </w:r>
    </w:p>
    <w:p w14:paraId="6658F9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0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cs="仿宋_GB2312"/>
          <w:sz w:val="32"/>
          <w:szCs w:val="32"/>
          <w:lang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>英语四、六级，计算机等级及其他获奖荣誉证书原件（验原件并提供复印件）</w:t>
      </w:r>
    </w:p>
    <w:p w14:paraId="6DB337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00" w:lineRule="exact"/>
        <w:ind w:left="0" w:leftChars="0"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八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、联系方式</w:t>
      </w:r>
    </w:p>
    <w:p w14:paraId="21A06E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0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green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</w:p>
    <w:p w14:paraId="03B974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0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张老师：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0551-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62124953</w:t>
      </w:r>
    </w:p>
    <w:p w14:paraId="5585CA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00" w:lineRule="exact"/>
        <w:ind w:left="0" w:leftChars="0"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cs="仿宋_GB2312"/>
          <w:sz w:val="32"/>
          <w:szCs w:val="32"/>
          <w:highlight w:val="none"/>
          <w:lang w:val="en-US" w:eastAsia="zh-CN"/>
        </w:rPr>
        <w:t>马老师：0551-62124992</w:t>
      </w:r>
    </w:p>
    <w:p w14:paraId="5F16FD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0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地址：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安徽省</w:t>
      </w:r>
      <w:r>
        <w:rPr>
          <w:rFonts w:hint="eastAsia" w:ascii="仿宋_GB2312" w:hAnsi="仿宋_GB2312" w:eastAsia="仿宋_GB2312" w:cs="仿宋_GB2312"/>
          <w:sz w:val="32"/>
          <w:szCs w:val="32"/>
        </w:rPr>
        <w:t>合肥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市新站高新技术产业开发区新</w:t>
      </w:r>
      <w:r>
        <w:rPr>
          <w:rFonts w:hint="eastAsia" w:ascii="仿宋_GB2312" w:hAnsi="仿宋_GB2312" w:eastAsia="仿宋_GB2312" w:cs="仿宋_GB2312"/>
          <w:sz w:val="32"/>
          <w:szCs w:val="32"/>
        </w:rPr>
        <w:t>海大道15号</w:t>
      </w:r>
    </w:p>
    <w:p w14:paraId="675626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0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简历投递邮箱：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HYPERLINK "mailto:crcc24ah@qq.com" \h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t>crcc24ah@qq.com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t>（标题备注学校、专业、姓名）</w:t>
      </w:r>
    </w:p>
    <w:sectPr>
      <w:pgSz w:w="11906" w:h="16838"/>
      <w:pgMar w:top="1440" w:right="1803" w:bottom="1440" w:left="1803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2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3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771DB20"/>
    <w:multiLevelType w:val="singleLevel"/>
    <w:tmpl w:val="7771DB20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NjMDA5OTc4MGJhYzliODU4ZDg5NzY4ZDE5MGY4MWMifQ=="/>
  </w:docVars>
  <w:rsids>
    <w:rsidRoot w:val="00000000"/>
    <w:rsid w:val="010C35F5"/>
    <w:rsid w:val="03412C45"/>
    <w:rsid w:val="063243F8"/>
    <w:rsid w:val="06463A86"/>
    <w:rsid w:val="06B97195"/>
    <w:rsid w:val="074900F7"/>
    <w:rsid w:val="08D7155F"/>
    <w:rsid w:val="091B3597"/>
    <w:rsid w:val="0A0F1EF6"/>
    <w:rsid w:val="0A193000"/>
    <w:rsid w:val="0A6F1FB3"/>
    <w:rsid w:val="0AB13EC9"/>
    <w:rsid w:val="0B0B3459"/>
    <w:rsid w:val="0C0D6967"/>
    <w:rsid w:val="0DB5499D"/>
    <w:rsid w:val="0E245572"/>
    <w:rsid w:val="0EB110CC"/>
    <w:rsid w:val="10130925"/>
    <w:rsid w:val="10887805"/>
    <w:rsid w:val="10D01FAB"/>
    <w:rsid w:val="113D0402"/>
    <w:rsid w:val="11477335"/>
    <w:rsid w:val="11FE58DB"/>
    <w:rsid w:val="134A4EBA"/>
    <w:rsid w:val="150679A1"/>
    <w:rsid w:val="152A0876"/>
    <w:rsid w:val="19374CE5"/>
    <w:rsid w:val="19697069"/>
    <w:rsid w:val="19E46D85"/>
    <w:rsid w:val="1C381978"/>
    <w:rsid w:val="1CA00B93"/>
    <w:rsid w:val="1D380A4E"/>
    <w:rsid w:val="1DB875D1"/>
    <w:rsid w:val="1DC53ABB"/>
    <w:rsid w:val="1F2060D5"/>
    <w:rsid w:val="1F25569E"/>
    <w:rsid w:val="22C31D75"/>
    <w:rsid w:val="240F5A90"/>
    <w:rsid w:val="24E16271"/>
    <w:rsid w:val="25214435"/>
    <w:rsid w:val="254203C3"/>
    <w:rsid w:val="279D6453"/>
    <w:rsid w:val="27AF6351"/>
    <w:rsid w:val="281843F5"/>
    <w:rsid w:val="289B3D96"/>
    <w:rsid w:val="28B1489E"/>
    <w:rsid w:val="28DB57D6"/>
    <w:rsid w:val="293A1FC3"/>
    <w:rsid w:val="29A76675"/>
    <w:rsid w:val="29E67DA5"/>
    <w:rsid w:val="2E1B3283"/>
    <w:rsid w:val="2EF344AA"/>
    <w:rsid w:val="2FC52659"/>
    <w:rsid w:val="30706C83"/>
    <w:rsid w:val="321F1B41"/>
    <w:rsid w:val="32965D40"/>
    <w:rsid w:val="33641229"/>
    <w:rsid w:val="33A46955"/>
    <w:rsid w:val="33AF00A7"/>
    <w:rsid w:val="33F22D69"/>
    <w:rsid w:val="343E7CCC"/>
    <w:rsid w:val="34796F56"/>
    <w:rsid w:val="34800473"/>
    <w:rsid w:val="34AC6F05"/>
    <w:rsid w:val="34D2035B"/>
    <w:rsid w:val="35105159"/>
    <w:rsid w:val="3529272A"/>
    <w:rsid w:val="36212F0F"/>
    <w:rsid w:val="36AC55EF"/>
    <w:rsid w:val="370F76FD"/>
    <w:rsid w:val="37C60E98"/>
    <w:rsid w:val="37DC7FC7"/>
    <w:rsid w:val="384D4981"/>
    <w:rsid w:val="38602906"/>
    <w:rsid w:val="38AA0691"/>
    <w:rsid w:val="38B95B73"/>
    <w:rsid w:val="390A61EE"/>
    <w:rsid w:val="39523673"/>
    <w:rsid w:val="395F3FB2"/>
    <w:rsid w:val="396318BF"/>
    <w:rsid w:val="3A96323D"/>
    <w:rsid w:val="3AA16E88"/>
    <w:rsid w:val="3AA81A58"/>
    <w:rsid w:val="3AB76278"/>
    <w:rsid w:val="3AEC66D3"/>
    <w:rsid w:val="3AFE3509"/>
    <w:rsid w:val="3B4F55F9"/>
    <w:rsid w:val="3BBF2601"/>
    <w:rsid w:val="3C876B8C"/>
    <w:rsid w:val="3CDD5B2C"/>
    <w:rsid w:val="3DB17760"/>
    <w:rsid w:val="3DB334D8"/>
    <w:rsid w:val="3EC51715"/>
    <w:rsid w:val="3F6F65D4"/>
    <w:rsid w:val="409A44DC"/>
    <w:rsid w:val="426042E3"/>
    <w:rsid w:val="426D09D8"/>
    <w:rsid w:val="4337151C"/>
    <w:rsid w:val="43476F33"/>
    <w:rsid w:val="43696D61"/>
    <w:rsid w:val="46D63AF5"/>
    <w:rsid w:val="46E71EDC"/>
    <w:rsid w:val="470B3A5C"/>
    <w:rsid w:val="476924D9"/>
    <w:rsid w:val="47B818E2"/>
    <w:rsid w:val="47BC2168"/>
    <w:rsid w:val="48013EA2"/>
    <w:rsid w:val="483C328A"/>
    <w:rsid w:val="48A83599"/>
    <w:rsid w:val="48ED6E60"/>
    <w:rsid w:val="49EC3FFA"/>
    <w:rsid w:val="4A752EAF"/>
    <w:rsid w:val="4AAD305D"/>
    <w:rsid w:val="4B766574"/>
    <w:rsid w:val="4CAE37E9"/>
    <w:rsid w:val="4D5874E9"/>
    <w:rsid w:val="4D60214F"/>
    <w:rsid w:val="4FF15C27"/>
    <w:rsid w:val="50EC3C3A"/>
    <w:rsid w:val="520420FD"/>
    <w:rsid w:val="547D12CA"/>
    <w:rsid w:val="54860DDC"/>
    <w:rsid w:val="548770AA"/>
    <w:rsid w:val="55F67FAE"/>
    <w:rsid w:val="56464451"/>
    <w:rsid w:val="567D7E9D"/>
    <w:rsid w:val="56B3048E"/>
    <w:rsid w:val="578A636B"/>
    <w:rsid w:val="57EC36C4"/>
    <w:rsid w:val="581666E6"/>
    <w:rsid w:val="582C415B"/>
    <w:rsid w:val="58586B19"/>
    <w:rsid w:val="5882500F"/>
    <w:rsid w:val="592F7A5F"/>
    <w:rsid w:val="597E2795"/>
    <w:rsid w:val="5B02736B"/>
    <w:rsid w:val="5B2504CD"/>
    <w:rsid w:val="5C0C17A4"/>
    <w:rsid w:val="5C2C7049"/>
    <w:rsid w:val="5C706F3A"/>
    <w:rsid w:val="5C8368EE"/>
    <w:rsid w:val="5EAC4BFF"/>
    <w:rsid w:val="5F99540F"/>
    <w:rsid w:val="6007722E"/>
    <w:rsid w:val="60156250"/>
    <w:rsid w:val="615C785F"/>
    <w:rsid w:val="6299604D"/>
    <w:rsid w:val="629D4061"/>
    <w:rsid w:val="64400DD0"/>
    <w:rsid w:val="647D5D40"/>
    <w:rsid w:val="65EE44D3"/>
    <w:rsid w:val="66A43F9C"/>
    <w:rsid w:val="67821CB6"/>
    <w:rsid w:val="67B84F99"/>
    <w:rsid w:val="67CF0183"/>
    <w:rsid w:val="6841330B"/>
    <w:rsid w:val="68B03CD3"/>
    <w:rsid w:val="6A1A3E14"/>
    <w:rsid w:val="6AD96CAD"/>
    <w:rsid w:val="6C472EBA"/>
    <w:rsid w:val="6C582062"/>
    <w:rsid w:val="6C652E81"/>
    <w:rsid w:val="6C684B13"/>
    <w:rsid w:val="6C8274D8"/>
    <w:rsid w:val="6C905AAC"/>
    <w:rsid w:val="6C9F4AA4"/>
    <w:rsid w:val="6D1C2A81"/>
    <w:rsid w:val="6D371181"/>
    <w:rsid w:val="6DBB3B60"/>
    <w:rsid w:val="6E2D360C"/>
    <w:rsid w:val="6F0A50A7"/>
    <w:rsid w:val="70B32BAC"/>
    <w:rsid w:val="71663DE2"/>
    <w:rsid w:val="719963E2"/>
    <w:rsid w:val="71FD2073"/>
    <w:rsid w:val="723F62AB"/>
    <w:rsid w:val="73FC7978"/>
    <w:rsid w:val="748503EB"/>
    <w:rsid w:val="74F91C3B"/>
    <w:rsid w:val="7574123D"/>
    <w:rsid w:val="759526D2"/>
    <w:rsid w:val="75B96BD7"/>
    <w:rsid w:val="775F4250"/>
    <w:rsid w:val="778412A8"/>
    <w:rsid w:val="7793128B"/>
    <w:rsid w:val="77F24622"/>
    <w:rsid w:val="781A0C40"/>
    <w:rsid w:val="78632E2A"/>
    <w:rsid w:val="78E61907"/>
    <w:rsid w:val="7928778E"/>
    <w:rsid w:val="7964719A"/>
    <w:rsid w:val="79737E91"/>
    <w:rsid w:val="7A511FE3"/>
    <w:rsid w:val="7A675854"/>
    <w:rsid w:val="7D284642"/>
    <w:rsid w:val="7E10135E"/>
    <w:rsid w:val="7E5F22E5"/>
    <w:rsid w:val="7E7F074F"/>
    <w:rsid w:val="7EA46664"/>
    <w:rsid w:val="7EF400E7"/>
    <w:rsid w:val="7EF46ED2"/>
    <w:rsid w:val="7F2A1BB2"/>
    <w:rsid w:val="7F710522"/>
    <w:rsid w:val="7FDB2E0B"/>
    <w:rsid w:val="7FE0120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paragraph" w:styleId="2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ind w:left="120"/>
    </w:pPr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Emphasis"/>
    <w:basedOn w:val="6"/>
    <w:qFormat/>
    <w:uiPriority w:val="0"/>
    <w:rPr>
      <w:i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pPr>
      <w:spacing w:before="149"/>
      <w:ind w:left="120" w:firstLine="645"/>
    </w:pPr>
    <w:rPr>
      <w:rFonts w:ascii="仿宋_GB2312" w:hAnsi="仿宋_GB2312" w:eastAsia="仿宋_GB2312" w:cs="仿宋_GB2312"/>
      <w:lang w:val="zh-CN" w:eastAsia="zh-CN" w:bidi="zh-CN"/>
    </w:rPr>
  </w:style>
  <w:style w:type="paragraph" w:customStyle="1" w:styleId="10">
    <w:name w:val="Table Paragraph"/>
    <w:basedOn w:val="1"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1185</Words>
  <Characters>1271</Characters>
  <TotalTime>1467</TotalTime>
  <ScaleCrop>false</ScaleCrop>
  <LinksUpToDate>false</LinksUpToDate>
  <CharactersWithSpaces>1271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2021-03-09T08:18:00Z</dcterms:created>
  <dc:creator>Administrator</dc:creator>
  <cp:lastModifiedBy>Pony</cp:lastModifiedBy>
  <dcterms:modified xsi:type="dcterms:W3CDTF">2026-05-07T06:48:02Z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2021-03-08T00:00:00Z</vt:filetime>
  </property>
  <property fmtid="{D5CDD505-2E9C-101B-9397-08002B2CF9AE}" pid="3" name="Creator">
    <vt:lpwstr>WPS 文字</vt:lpwstr>
  </property>
  <property fmtid="{D5CDD505-2E9C-101B-9397-08002B2CF9AE}" pid="4" name="LastSaved">
    <vt:filetime>2021-03-09T00:00:00Z</vt:filetime>
  </property>
  <property fmtid="{D5CDD505-2E9C-101B-9397-08002B2CF9AE}" pid="5" name="KSOProductBuildVer">
    <vt:lpwstr>2052-12.1.0.25225</vt:lpwstr>
  </property>
  <property fmtid="{D5CDD505-2E9C-101B-9397-08002B2CF9AE}" pid="6" name="ICV">
    <vt:lpwstr>D7BBFF92F7224B7FBD85BF1524257E24_13</vt:lpwstr>
  </property>
  <property fmtid="{D5CDD505-2E9C-101B-9397-08002B2CF9AE}" pid="7" name="KSOTemplateDocerSaveRecord">
    <vt:lpwstr>eyJoZGlkIjoiNWFmNTJiMGNkNTZiNWVhYjlhNWI5YjkxOThiZWVkODciLCJ1c2VySWQiOiI1ODA5MTMzMjkifQ==</vt:lpwstr>
  </property>
</Properties>
</file>