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360" w:lineRule="auto"/>
        <w:ind w:firstLine="420"/>
        <w:jc w:val="center"/>
        <w:rPr>
          <w:rFonts w:hint="default" w:ascii="微软雅黑" w:hAnsi="微软雅黑" w:eastAsia="微软雅黑" w:cs="宋体"/>
          <w:b/>
          <w:bCs/>
          <w:color w:val="0070C0"/>
          <w:kern w:val="0"/>
          <w:sz w:val="36"/>
          <w:szCs w:val="30"/>
          <w:lang w:val="en-US"/>
        </w:rPr>
      </w:pPr>
      <w:bookmarkStart w:id="0" w:name="_Hlk112750900"/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6"/>
          <w:szCs w:val="30"/>
          <w:lang w:val="en-US" w:eastAsia="zh-CN"/>
        </w:rPr>
        <w:t>长江精工钢结构（集团）股份有限公司</w:t>
      </w:r>
    </w:p>
    <w:p>
      <w:pPr>
        <w:widowControl/>
        <w:spacing w:line="360" w:lineRule="auto"/>
        <w:ind w:firstLine="420"/>
        <w:jc w:val="center"/>
        <w:rPr>
          <w:rFonts w:hint="default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202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届“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明日菁英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”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校园招聘会</w:t>
      </w:r>
    </w:p>
    <w:p>
      <w:pPr>
        <w:pStyle w:val="15"/>
        <w:numPr>
          <w:ilvl w:val="0"/>
          <w:numId w:val="1"/>
        </w:numPr>
        <w:spacing w:line="0" w:lineRule="atLeast"/>
        <w:ind w:firstLineChars="0"/>
        <w:rPr>
          <w:rFonts w:ascii="微软雅黑" w:hAnsi="微软雅黑" w:eastAsia="微软雅黑" w:cs="Helvetica"/>
          <w:b/>
          <w:bCs/>
          <w:i/>
          <w:iCs/>
          <w:color w:val="0070C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宣讲时间/地点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10月28日下午4点，逸夫楼5121教室</w:t>
      </w:r>
    </w:p>
    <w:p>
      <w:pPr>
        <w:pStyle w:val="15"/>
        <w:numPr>
          <w:ilvl w:val="0"/>
          <w:numId w:val="1"/>
        </w:numPr>
        <w:spacing w:line="0" w:lineRule="atLeast"/>
        <w:ind w:firstLineChars="0"/>
        <w:rPr>
          <w:rFonts w:ascii="微软雅黑" w:hAnsi="微软雅黑" w:eastAsia="微软雅黑" w:cs="Helvetica"/>
          <w:b/>
          <w:bCs/>
          <w:i/>
          <w:iCs/>
          <w:color w:val="0070C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公司介绍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</w:p>
    <w:p>
      <w:pPr>
        <w:spacing w:line="0" w:lineRule="atLeast"/>
        <w:ind w:firstLine="420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长江精工钢结构（集团）股份有限公司（证券代码：600496.SH）成立于1999 年，是一家集国际、国内大型钢结构建筑的设计、研发、建造于一体的大型上市集团公司。</w:t>
      </w:r>
    </w:p>
    <w:p>
      <w:pPr>
        <w:spacing w:line="0" w:lineRule="atLeast"/>
        <w:ind w:firstLine="420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公司布局全国八大生产基地，拓展国际六大中心市场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全球打造了600多座地标建筑，产品和项目遍布50多个国家和地区，也已成为了承接国际工程数量最多、规模最大的民营企业之一。公司构建了国家级创新研发平台，拥有多项自有创新技术体系，成功塑造了“精工品牌”。独有的“专业协同“ 、“集成服务 ”发展模式，让集团在公共建筑、工业建筑及居住建筑等钢结构建筑领域持续引领发展。</w:t>
      </w:r>
    </w:p>
    <w:p>
      <w:pPr>
        <w:spacing w:line="0" w:lineRule="atLeast"/>
        <w:ind w:firstLine="420" w:firstLineChars="200"/>
        <w:rPr>
          <w:rFonts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当下，精工正以钢结构为核心竞争力，</w:t>
      </w:r>
      <w:bookmarkStart w:id="1" w:name="_GoBack"/>
      <w:bookmarkEnd w:id="1"/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深耕装配式建筑集成技术领域，同时以全球化视野全力拓展海外业务，贯彻“绿色、创新、共享”的可持续发展战略，在逆势中稳健增长，一次次把不可能变成可能，塑造了一个又一个行业传奇，继续领跑行业。</w:t>
      </w:r>
    </w:p>
    <w:p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首个中国钢结构行业排名连续六年蝉联第一的企业</w:t>
      </w:r>
    </w:p>
    <w:p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首个获“国家科学技术进步奖一等奖”的浙江省建筑企业</w:t>
      </w:r>
    </w:p>
    <w:p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荣获“鲁班奖”38项、“詹天佑工程大奖”14项、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国家钢结构金奖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206项</w:t>
      </w:r>
    </w:p>
    <w:bookmarkEnd w:id="0"/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  <w:t>用人理念</w:t>
      </w:r>
    </w:p>
    <w:p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适合的就是最好的人才</w:t>
      </w:r>
    </w:p>
    <w:p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爱才惜才 ：80%中高层干部从应届生培养 ，大力推进干部年轻化以让青年人登上广阔舞台</w:t>
      </w:r>
    </w:p>
    <w:p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 xml:space="preserve"> 开放包容 ：职业化团队 ，不是家族式 ，没有“ 山头派系”，我们都来自五湖四海</w:t>
      </w:r>
    </w:p>
    <w:p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公平公正：公平竞争 ，能上能下 ，任人唯贤 ，人尽其才薪酬福利</w:t>
      </w:r>
    </w:p>
    <w:p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薪酬激励：行业竞争性的薪酬、一年两次调薪机会、事业合伙人计划、超业绩奖励、创新奖励、引才奖励……</w:t>
      </w:r>
    </w:p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  <w:t>福利保障</w:t>
      </w:r>
    </w:p>
    <w:p>
      <w:pPr>
        <w:pStyle w:val="15"/>
        <w:widowControl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探亲假、休假游、定期体检、定制工装、员工食堂、租房补贴、生日福利、节日福利、带薪培训、联谊活动、员工俱乐部…</w:t>
      </w:r>
    </w:p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人才补贴</w:t>
      </w: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浙江绍兴为例，生活补助连续3年，购房补助为一次性）</w:t>
      </w:r>
    </w:p>
    <w:p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●本科：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10万元</w:t>
      </w:r>
    </w:p>
    <w:p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●双一流本科：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15万元</w:t>
      </w:r>
    </w:p>
    <w:p>
      <w:pPr>
        <w:pStyle w:val="15"/>
        <w:spacing w:line="0" w:lineRule="atLeast"/>
        <w:ind w:left="420" w:firstLine="0" w:firstLineChars="0"/>
        <w:jc w:val="left"/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●硕士：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25万元</w:t>
      </w:r>
    </w:p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驻外津贴</w:t>
      </w:r>
    </w:p>
    <w:p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FF0000"/>
          <w:kern w:val="0"/>
          <w:szCs w:val="21"/>
          <w:highlight w:val="none"/>
          <w:lang w:val="en-US" w:eastAsia="zh-CN"/>
        </w:rPr>
        <w:t>应聘海外类岗位，入职后将另行享受驻外津贴8-12万/年！</w:t>
      </w:r>
    </w:p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招聘职位</w:t>
      </w:r>
    </w:p>
    <w:tbl>
      <w:tblPr>
        <w:tblStyle w:val="7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36"/>
        <w:gridCol w:w="3856"/>
        <w:gridCol w:w="1053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53" w:type="dxa"/>
            <w:tcBorders>
              <w:tl2br w:val="nil"/>
              <w:tr2bl w:val="nil"/>
            </w:tcBorders>
            <w:shd w:val="clear" w:color="000000" w:fill="92CDDC" w:themeFill="accent5" w:themeFillTint="99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000000" w:fill="92CDDC" w:themeFill="accent5" w:themeFillTint="99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岗位序列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000000" w:fill="92CDDC" w:themeFill="accent5" w:themeFillTint="99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000000" w:fill="92CDDC" w:themeFill="accent5" w:themeFillTint="99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92CDDC" w:themeFill="accent5" w:themeFillTint="99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restart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海外英才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客户专员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专业不限，土木大类、营销类、机械类、材料类、能源类、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管理类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专业等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东南亚、欧洲、北非、中东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施工/结算专员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工程造价、工程管、电器类专业等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东南亚、欧洲、北非、中东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结构/建筑/电气设计师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建筑学、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结构工程、工程力学类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专业等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BD4B4" w:themeFill="accent6" w:themeFillTint="66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东南亚、欧洲、北非、中东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客户专员（钢结构/土建/光伏）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专业不限，土木大类、营销类、机械类、材料类、能源类、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管理类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专业等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  <w:t>商务预算专员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土木工程、工程管理、工程造价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电气类等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施工专员（钢结构/土建/光伏）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材料类、电气类、能源类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相关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专业等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结算专员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土木工程、工程管理、工程造价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施工技术工程师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质安专员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运维专员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电气类、能源类相关专业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技术类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结构设计师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土木工程、结构工程、工程力学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建筑设计师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电气设计师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电气工程及其自动化、新能源科学与工程、光伏发电技术与应用专业、能源与动力工程等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详图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深化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设计师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类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机械大类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土木工程大类、机械类、材料类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BIM工程师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工程管理、工程造价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生产管理类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生产/计划工程师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土木工程类、机械类、焊接类、材料类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绍兴、宿迁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机械类、焊接类、材料类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采购专员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经贸类、供应链管理、采购管理、土木工程类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监造工程师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土木工程类、机械类、焊接类、材料类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质检工程师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土木工程类、机械类、焊接类、材料类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宿迁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单证专员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  <w:t>国际贸易类、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物流专员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  <w:t>国际贸易类、运输类、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职能类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会计助理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财务管理、会计学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绍兴</w:t>
            </w:r>
          </w:p>
        </w:tc>
      </w:tr>
    </w:tbl>
    <w:p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color w:val="0070C0"/>
          <w:kern w:val="0"/>
          <w:sz w:val="24"/>
        </w:rPr>
      </w:pPr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149860</wp:posOffset>
            </wp:positionV>
            <wp:extent cx="1160145" cy="1168400"/>
            <wp:effectExtent l="0" t="0" r="1905" b="12700"/>
            <wp:wrapThrough wrapText="bothSides">
              <wp:wrapPolygon>
                <wp:start x="0" y="0"/>
                <wp:lineTo x="0" y="21483"/>
                <wp:lineTo x="21458" y="21483"/>
                <wp:lineTo x="21458" y="0"/>
                <wp:lineTo x="0" y="0"/>
              </wp:wrapPolygon>
            </wp:wrapThrough>
            <wp:docPr id="2" name="图片 2" descr="e63ef9767b24590f500003500c5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3ef9767b24590f500003500c50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应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聘流程及相关信息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</w:p>
    <w:p>
      <w:pPr>
        <w:spacing w:line="0" w:lineRule="atLeast"/>
        <w:rPr>
          <w:rFonts w:ascii="微软雅黑" w:hAnsi="微软雅黑" w:eastAsia="微软雅黑" w:cs="宋体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投递简历→简历筛选→面试→发放Offer→签订三方协议</w:t>
      </w:r>
      <w:r>
        <w:rPr>
          <w:rFonts w:hint="eastAsia" w:ascii="微软雅黑" w:hAnsi="微软雅黑" w:eastAsia="微软雅黑"/>
          <w:szCs w:val="21"/>
        </w:rPr>
        <w:t xml:space="preserve">                      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 xml:space="preserve">         </w:t>
      </w:r>
    </w:p>
    <w:p>
      <w:pPr>
        <w:pStyle w:val="15"/>
        <w:numPr>
          <w:ilvl w:val="0"/>
          <w:numId w:val="2"/>
        </w:numPr>
        <w:spacing w:line="420" w:lineRule="exact"/>
        <w:ind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投递邮箱</w:t>
      </w:r>
      <w:r>
        <w:rPr>
          <w:rFonts w:hint="eastAsia" w:ascii="微软雅黑" w:hAnsi="微软雅黑" w:eastAsia="微软雅黑" w:cs="Helvetica"/>
          <w:color w:val="auto"/>
          <w:kern w:val="0"/>
          <w:szCs w:val="21"/>
        </w:rPr>
        <w:t>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"mailto:campus@jgsteel.cn（姓名+学校+专业+应聘岗位+意向地区）" </w:instrText>
      </w:r>
      <w:r>
        <w:rPr>
          <w:color w:val="auto"/>
          <w:u w:val="none"/>
        </w:rPr>
        <w:fldChar w:fldCharType="separate"/>
      </w:r>
      <w:r>
        <w:rPr>
          <w:rStyle w:val="12"/>
          <w:rFonts w:hint="eastAsia" w:ascii="微软雅黑" w:hAnsi="微软雅黑" w:eastAsia="微软雅黑" w:cs="Helvetica"/>
          <w:b/>
          <w:bCs/>
          <w:color w:val="auto"/>
          <w:kern w:val="0"/>
          <w:szCs w:val="21"/>
          <w:u w:val="none"/>
          <w:lang w:val="en-US" w:eastAsia="zh-CN"/>
        </w:rPr>
        <w:t>jgzp</w:t>
      </w:r>
      <w:r>
        <w:rPr>
          <w:rStyle w:val="12"/>
          <w:rFonts w:hint="eastAsia" w:ascii="微软雅黑" w:hAnsi="微软雅黑" w:eastAsia="微软雅黑" w:cs="Helvetica"/>
          <w:b/>
          <w:bCs/>
          <w:color w:val="auto"/>
          <w:kern w:val="0"/>
          <w:szCs w:val="21"/>
          <w:u w:val="none"/>
        </w:rPr>
        <w:t>@jgsteel.cn</w:t>
      </w:r>
      <w:r>
        <w:rPr>
          <w:rStyle w:val="12"/>
          <w:rFonts w:hint="eastAsia" w:ascii="微软雅黑" w:hAnsi="微软雅黑" w:eastAsia="微软雅黑" w:cs="Helvetica"/>
          <w:b w:val="0"/>
          <w:bCs w:val="0"/>
          <w:color w:val="auto"/>
          <w:kern w:val="0"/>
          <w:szCs w:val="21"/>
          <w:u w:val="none"/>
        </w:rPr>
        <w:t>（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  <w:lang w:val="en-US" w:eastAsia="zh-CN"/>
        </w:rPr>
        <w:t>请备注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</w:rPr>
        <w:t>姓名+学校+专业+应聘岗位+意向地区）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</w:rPr>
        <w:fldChar w:fldCharType="end"/>
      </w:r>
    </w:p>
    <w:p>
      <w:pPr>
        <w:pStyle w:val="15"/>
        <w:numPr>
          <w:ilvl w:val="0"/>
          <w:numId w:val="2"/>
        </w:numPr>
        <w:spacing w:line="42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公司地址</w:t>
      </w: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szCs w:val="21"/>
        </w:rPr>
        <w:t xml:space="preserve">浙江省绍兴市柯桥区鉴湖路2326号  </w:t>
      </w:r>
    </w:p>
    <w:p>
      <w:pPr>
        <w:pStyle w:val="15"/>
        <w:numPr>
          <w:ilvl w:val="0"/>
          <w:numId w:val="0"/>
        </w:numPr>
        <w:spacing w:line="420" w:lineRule="exact"/>
        <w:ind w:firstLine="420" w:firstLineChars="200"/>
        <w:jc w:val="center"/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联系人：陈先生13606550388（微信同号）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欢迎提前添加HR二维码咨询应聘事宜！</w:t>
      </w:r>
    </w:p>
    <w:sectPr>
      <w:headerReference r:id="rId3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jc w:val="left"/>
      <w:rPr>
        <w:rFonts w:ascii="黑体" w:hAnsi="黑体" w:eastAsia="黑体"/>
        <w:sz w:val="20"/>
      </w:rPr>
    </w:pPr>
    <w:r>
      <w:rPr>
        <w:rFonts w:hint="eastAsia" w:ascii="黑体" w:hAnsi="黑体" w:eastAsia="黑体"/>
        <w:sz w:val="20"/>
      </w:rPr>
      <w:drawing>
        <wp:inline distT="0" distB="0" distL="114300" distR="114300">
          <wp:extent cx="1184910" cy="243840"/>
          <wp:effectExtent l="0" t="0" r="15240" b="3810"/>
          <wp:docPr id="1" name="图片 1" descr="2022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2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91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sz w:val="20"/>
      </w:rPr>
      <w:t xml:space="preserve">                                         </w:t>
    </w:r>
    <w:r>
      <w:rPr>
        <w:rFonts w:hint="eastAsia" w:ascii="黑体" w:hAnsi="黑体" w:eastAsia="黑体"/>
        <w:sz w:val="20"/>
        <w:lang w:val="en-US" w:eastAsia="zh-CN"/>
      </w:rPr>
      <w:t xml:space="preserve">                      </w:t>
    </w:r>
    <w:r>
      <w:rPr>
        <w:rFonts w:hint="eastAsia" w:ascii="黑体" w:hAnsi="黑体" w:eastAsia="黑体"/>
        <w:sz w:val="20"/>
      </w:rPr>
      <w:t>股票代码：600496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02724"/>
    <w:multiLevelType w:val="multilevel"/>
    <w:tmpl w:val="3A60272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9AA5BD4"/>
    <w:multiLevelType w:val="multilevel"/>
    <w:tmpl w:val="69AA5BD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TM4YTY3MGNhM2I0Y2YzNmE3NWUxM2JkNTJhZjYifQ=="/>
  </w:docVars>
  <w:rsids>
    <w:rsidRoot w:val="00000000"/>
    <w:rsid w:val="038175A4"/>
    <w:rsid w:val="04CE376F"/>
    <w:rsid w:val="05910560"/>
    <w:rsid w:val="09A17DA2"/>
    <w:rsid w:val="09DA5BE3"/>
    <w:rsid w:val="0A653517"/>
    <w:rsid w:val="104C6726"/>
    <w:rsid w:val="10523C47"/>
    <w:rsid w:val="10687686"/>
    <w:rsid w:val="16090D37"/>
    <w:rsid w:val="195372BD"/>
    <w:rsid w:val="1B9112DA"/>
    <w:rsid w:val="1CB32922"/>
    <w:rsid w:val="1E597EC7"/>
    <w:rsid w:val="22F76256"/>
    <w:rsid w:val="25D721F5"/>
    <w:rsid w:val="276E3A41"/>
    <w:rsid w:val="29A22DDE"/>
    <w:rsid w:val="2AB92391"/>
    <w:rsid w:val="2AFB67B0"/>
    <w:rsid w:val="2B3A2F5B"/>
    <w:rsid w:val="2C396095"/>
    <w:rsid w:val="2D252683"/>
    <w:rsid w:val="2EB54162"/>
    <w:rsid w:val="2EE67166"/>
    <w:rsid w:val="2F567484"/>
    <w:rsid w:val="31AA5CA4"/>
    <w:rsid w:val="32DD2D33"/>
    <w:rsid w:val="34773B17"/>
    <w:rsid w:val="34A21F01"/>
    <w:rsid w:val="359C6A4A"/>
    <w:rsid w:val="35D00DF7"/>
    <w:rsid w:val="36356444"/>
    <w:rsid w:val="367423CF"/>
    <w:rsid w:val="37995625"/>
    <w:rsid w:val="3BAC0B2A"/>
    <w:rsid w:val="3C783E27"/>
    <w:rsid w:val="3CF560E8"/>
    <w:rsid w:val="3D3D7E19"/>
    <w:rsid w:val="3E226E27"/>
    <w:rsid w:val="3ECC050B"/>
    <w:rsid w:val="405273AB"/>
    <w:rsid w:val="40C7644A"/>
    <w:rsid w:val="41292E20"/>
    <w:rsid w:val="428C0CB6"/>
    <w:rsid w:val="437E00E5"/>
    <w:rsid w:val="44320426"/>
    <w:rsid w:val="45F4723A"/>
    <w:rsid w:val="461C1058"/>
    <w:rsid w:val="49EB4F0C"/>
    <w:rsid w:val="4B52532E"/>
    <w:rsid w:val="4E375588"/>
    <w:rsid w:val="4EB45D97"/>
    <w:rsid w:val="524D4F89"/>
    <w:rsid w:val="52C87285"/>
    <w:rsid w:val="548F6ED3"/>
    <w:rsid w:val="54B0031A"/>
    <w:rsid w:val="54BF034D"/>
    <w:rsid w:val="556F4D74"/>
    <w:rsid w:val="55AB169F"/>
    <w:rsid w:val="573A1118"/>
    <w:rsid w:val="592D716E"/>
    <w:rsid w:val="5B044EB7"/>
    <w:rsid w:val="5D350223"/>
    <w:rsid w:val="5D5643B1"/>
    <w:rsid w:val="60E245AE"/>
    <w:rsid w:val="63E050B2"/>
    <w:rsid w:val="6A3A67D8"/>
    <w:rsid w:val="6B280A9C"/>
    <w:rsid w:val="6B451866"/>
    <w:rsid w:val="6FC17A19"/>
    <w:rsid w:val="70851FCB"/>
    <w:rsid w:val="708F5966"/>
    <w:rsid w:val="71F34240"/>
    <w:rsid w:val="72803B04"/>
    <w:rsid w:val="72B35E61"/>
    <w:rsid w:val="735801EE"/>
    <w:rsid w:val="73914BBA"/>
    <w:rsid w:val="75295E16"/>
    <w:rsid w:val="759B6879"/>
    <w:rsid w:val="78145762"/>
    <w:rsid w:val="79511E72"/>
    <w:rsid w:val="7CA929DC"/>
    <w:rsid w:val="7EFB6E28"/>
    <w:rsid w:val="7FBC7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B8B-6FAE-4A95-8EA0-52C1DE078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1769</Words>
  <Characters>1836</Characters>
  <Lines>23</Lines>
  <Paragraphs>6</Paragraphs>
  <TotalTime>2</TotalTime>
  <ScaleCrop>false</ScaleCrop>
  <LinksUpToDate>false</LinksUpToDate>
  <CharactersWithSpaces>1905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2021-09-07T08:24:00Z</dcterms:created>
  <dc:creator>卫慧飞</dc:creator>
  <cp:lastModifiedBy>沒有借口</cp:lastModifiedBy>
  <cp:lastPrinted>2022-08-30T02:05:00Z</cp:lastPrinted>
  <dcterms:modified xsi:type="dcterms:W3CDTF">2025-10-27T08:37:42Z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C227EA600CAC45968F3EC401D4914B33_13</vt:lpwstr>
  </property>
  <property fmtid="{D5CDD505-2E9C-101B-9397-08002B2CF9AE}" pid="4" name="KSOTemplateDocerSaveRecord">
    <vt:lpwstr>eyJoZGlkIjoiYWUxNWJiZTZlY2U5YTUxMmM3NjdjZjY5OTE0NTQzNTciLCJ1c2VySWQiOiI2MTY4NTU3MjAifQ==</vt:lpwstr>
  </property>
</Properties>
</file>