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C649">
      <w:pPr>
        <w:jc w:val="center"/>
        <w:rPr>
          <w:rFonts w:hint="eastAsia" w:ascii="宋体" w:hAnsi="宋体" w:cs="宋体"/>
          <w:b w:val="0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安徽建筑大学离退休管理系统采购项目</w:t>
      </w:r>
    </w:p>
    <w:p w14:paraId="39BC8822">
      <w:pPr>
        <w:jc w:val="center"/>
        <w:rPr>
          <w:rFonts w:hint="default" w:ascii="宋体" w:hAnsi="宋体" w:cs="宋体"/>
          <w:b w:val="0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市场调研补充公告</w:t>
      </w:r>
    </w:p>
    <w:p w14:paraId="02360A08"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各服务单位：</w:t>
      </w:r>
    </w:p>
    <w:p w14:paraId="46BE374A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校拟于2024年12月招标安徽建筑大学离退休管理系统采购项目单位，现面向你单位征询相关意见，请根据贵单位实际填写相关情况，并提出反馈意见，加盖骑缝章，最迟请于2024年11月28日之前反馈至邮箱1191888151@qq.com，谢谢！</w:t>
      </w:r>
    </w:p>
    <w:p w14:paraId="7205B4C8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64A771C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9643F0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079BE3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A820D3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2F1558A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43C6B2A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323C981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92F507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F57AFD2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C806B4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2E8CC56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59AE605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359745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5F75EFA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B04D12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服务单位名称（公章）：</w:t>
      </w:r>
    </w:p>
    <w:p w14:paraId="385BE1C7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联系人及联系方式：</w:t>
      </w:r>
    </w:p>
    <w:p w14:paraId="3610A55A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095FA75">
      <w:pPr>
        <w:numPr>
          <w:ilvl w:val="0"/>
          <w:numId w:val="0"/>
        </w:num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安徽建筑大学离退休管理系统采购项目</w:t>
      </w:r>
    </w:p>
    <w:p w14:paraId="14B60E0F">
      <w:pPr>
        <w:numPr>
          <w:ilvl w:val="0"/>
          <w:numId w:val="0"/>
        </w:num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预算金额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9.8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万元</w:t>
      </w:r>
    </w:p>
    <w:p w14:paraId="7430C176"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项目概况</w:t>
      </w:r>
      <w:r>
        <w:rPr>
          <w:rFonts w:hint="eastAsia" w:ascii="仿宋" w:hAnsi="仿宋" w:eastAsia="仿宋" w:cs="仿宋"/>
          <w:sz w:val="32"/>
          <w:szCs w:val="32"/>
        </w:rPr>
        <w:t>：项目所采购的一套离退休管理系统，包含工作人员PC端、工作人员移动端和老同志移动端，以满足我单位工作人员及离退休老同志的需求。功能模块包括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基础管理、通知公告、党建管理、离退休人员服务与管理、老年大学管理、关工委管理，</w:t>
      </w:r>
      <w:r>
        <w:rPr>
          <w:rFonts w:hint="eastAsia" w:ascii="仿宋" w:hAnsi="仿宋" w:eastAsia="仿宋" w:cs="仿宋"/>
          <w:sz w:val="32"/>
          <w:szCs w:val="32"/>
        </w:rPr>
        <w:t>涵盖了离退休工作的各个方面，覆盖了离退休同志400余人。系统的建立，旨在提高离退休人员的管理和服务水平，提高管理和服务效率。</w:t>
      </w:r>
    </w:p>
    <w:p w14:paraId="736EEE2F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四、技术参数要求（具备请打“√”）</w:t>
      </w:r>
    </w:p>
    <w:p w14:paraId="3ABDDC46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系统的建设要求采用先进的设计思想和主流的技术路线，必须符合业界当前的发展趋势，遵循行业的相关技术标准。系统技术架构需要达到以下要求：</w:t>
      </w:r>
    </w:p>
    <w:p w14:paraId="5842F48F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1.基于微服务架构技术，实现功能模块解耦，实现前后端分离，用户界面变更不影响服务提供的稳定性。</w:t>
      </w:r>
    </w:p>
    <w:p w14:paraId="6A86A139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2.采用 Java 编程语言开发，基于 B/S 结构，无需安装客户端软件。</w:t>
      </w:r>
    </w:p>
    <w:p w14:paraId="4BCA6628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3.系统要具备良好的浏览器兼容性，能在主流版本浏览器如谷歌浏览器、火狐浏览器等，可进行所有的功能操作。</w:t>
      </w:r>
    </w:p>
    <w:p w14:paraId="32BCC6EE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4.采用基于服务的设计理念，支持中间件技术，提高系统的可维护性和软件代码的重用性，提升采购人对IT资源的利用率。</w:t>
      </w:r>
    </w:p>
    <w:p w14:paraId="15FB0F64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5.采用基于面向对象的组件开发技术，构建可重用的业务组件，利用这些组件能快速响应采购人业务变更，搭建新应用。</w:t>
      </w:r>
    </w:p>
    <w:p w14:paraId="6F22B5F8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6.支持工作流引擎机制，提供流程自定义功能。</w:t>
      </w:r>
    </w:p>
    <w:p w14:paraId="4727D3F1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7.可靠性、稳定性要求：具有良好的运行保障体系，提供完善的存储、备份手段，提供故障恢复手段，确保系统的稳定性。</w:t>
      </w:r>
    </w:p>
    <w:p w14:paraId="3A521EB6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8.界面友好性要求：操作流程清晰简洁，用户界面美观大方，针对老年干部用户特点进行设计，给用户提供良好的操作体验。</w:t>
      </w:r>
    </w:p>
    <w:p w14:paraId="0C9071E2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安全性和保密性要求：系统设计时必须考虑整体的安全性，从数据访问操作、用户认证、数据加密的多个方面进行安全性设计，提高系统的安全性。系统应分别针对不同的应用和不同的环境，采取不同的措施，包括系统安全机制、数据存取权限控制和数据存储加密机制。</w:t>
      </w:r>
    </w:p>
    <w:p w14:paraId="01EB8031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10.可管理性要求：系统的设计必须有很好的可管理性，业务流程清晰，权限划分合理，提供便捷的搜索功能和工作流控制功能。</w:t>
      </w:r>
    </w:p>
    <w:p w14:paraId="6F915229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五、项目实施需求</w:t>
      </w:r>
    </w:p>
    <w:p w14:paraId="3A340E65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1.人员组织</w:t>
      </w:r>
    </w:p>
    <w:p w14:paraId="3413AD47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为保证本次项目顺利有序实施，实施方必须对实施工作做出详尽缜密的组织实施方案，提供经验丰富、能力出众的实施服务人员。</w:t>
      </w:r>
    </w:p>
    <w:p w14:paraId="5CBDBF12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2.实施进度</w:t>
      </w:r>
    </w:p>
    <w:p w14:paraId="5FDAEC35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本项目要求合同正式签署后起45个日历天内完成，各类应用系统应进入全面试运行。</w:t>
      </w:r>
    </w:p>
    <w:p w14:paraId="1627A0C4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3.部署要求</w:t>
      </w:r>
    </w:p>
    <w:p w14:paraId="0FE90659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系统部署要求：要求基于Linux操作系统环境进行系统部署，支持物理机、虚拟机、私有云、公有云的部署模式；采用主流数据库系统软件。</w:t>
      </w:r>
    </w:p>
    <w:p w14:paraId="339ED64D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4.系统数据集成要求</w:t>
      </w:r>
    </w:p>
    <w:p w14:paraId="05025862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实施方在项目建设中数据标准必须符合采购人信息标准。须提供对接所需的数据接口及程序接口，并与数据中心、人事系统、门户网站集成等实现对接。</w:t>
      </w:r>
    </w:p>
    <w:p w14:paraId="130C5F01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5.知识转移</w:t>
      </w:r>
    </w:p>
    <w:p w14:paraId="27576521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知识转移应贯穿于整个项目的实施过程中，包括在从项目准备、开发到项目运行的全过程中，需满足以下要求：</w:t>
      </w:r>
    </w:p>
    <w:p w14:paraId="6EF1DD2C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实施方须保证安徽建筑大学在中华人民共和国境内使用货物、资料、技术、服务或其任何一部分时，享有不受限制的无偿使用权，不会产生因第三方提出侵犯其专利权、商标权或其它知识产权而引起的法律或经济纠纷。</w:t>
      </w:r>
    </w:p>
    <w:p w14:paraId="1EF8A80D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（2）项目培训</w:t>
      </w:r>
    </w:p>
    <w:p w14:paraId="2AA35257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配套的培训，培训对象为各类用户和系统管理员，培训目标为：系统管理员熟练掌握系统前台界面修改、后台数据库操作等维护技术；各级用户能熟练使用权限内的各项功能。培训须针对不同的对象设置不同的培训内容，并按照采购人实际要求合理安排；培训结束后需提供详细培训文档及视频，并建立知识库。</w:t>
      </w:r>
    </w:p>
    <w:p w14:paraId="6DB0F4CB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六、验收交付要求</w:t>
      </w:r>
    </w:p>
    <w:p w14:paraId="42D893FA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本期项目的开发过程中和交付使用后，要求将各个阶段产生的全面、规范的成果和文档资料交付给安徽建筑大学，而且需要提供明确的交付清单。同时，成果和文档资料必须符合软件工程的相关要求。要交付的成果和文档资料需要包括以下部分：</w:t>
      </w:r>
    </w:p>
    <w:p w14:paraId="046E8C9E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1.各级用户操作手册；</w:t>
      </w:r>
    </w:p>
    <w:p w14:paraId="660BE95A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2.各级用户培训视频</w:t>
      </w:r>
    </w:p>
    <w:p w14:paraId="6B81CCD6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3.系统需求规格说明书；</w:t>
      </w:r>
    </w:p>
    <w:p w14:paraId="39D2A1F9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4.系统部署清单；</w:t>
      </w:r>
    </w:p>
    <w:p w14:paraId="3AE8FE5A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七、售后服务要求</w:t>
      </w:r>
    </w:p>
    <w:p w14:paraId="39B52945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1.运行保障能力</w:t>
      </w:r>
    </w:p>
    <w:p w14:paraId="2D60659C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提供本地化售后服务，开发工程师可提供本地响应服务时间≦1小时的源代码级故障分析服务；</w:t>
      </w:r>
    </w:p>
    <w:p w14:paraId="61357D04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2.免费服务周期</w:t>
      </w:r>
    </w:p>
    <w:p w14:paraId="77A80351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实施方应确保本次招标的各类应用系统安全稳定地运行，并承诺提供三年免费服务。</w:t>
      </w:r>
    </w:p>
    <w:p w14:paraId="2C49B1C9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3.服务内容</w:t>
      </w:r>
    </w:p>
    <w:p w14:paraId="3005EE12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方案中应对服务的范围和内容进行详细阐述，并至少包括以下内容：</w:t>
      </w:r>
    </w:p>
    <w:p w14:paraId="10DD2445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（1）缺陷管理：针对本次招标的各类系统中存在的bug、缺陷，不论在质保期内、外，均应持续提供修正与消缺服务。</w:t>
      </w:r>
    </w:p>
    <w:p w14:paraId="461DC104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（2）应急故障处理：系统运行环境出现故障或意外情况导致系统不能正常运行时，实施方响应的情况描述，包括针对不同故障级别的响应时间和响应内容。</w:t>
      </w:r>
    </w:p>
    <w:p w14:paraId="7713D513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（3）系统升级：提供应用平台的软件补丁版本的升级服务。</w:t>
      </w:r>
    </w:p>
    <w:p w14:paraId="6DDA6978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需求变更：对于校方业务流程的变化、性能要求提升导致的部署结构变化（如搭建双机环境），提供变更支持。对由于本期招标或集成的各类业务系统本身变更（如邮件系统升级了，认证结构发生变化）导致的集成需求变更，提供配套的支持服务；对由于校方业务规则变更（权威数据源发生变化）导致的数据集成需求变更，提供配套的支持服务。</w:t>
      </w:r>
    </w:p>
    <w:p w14:paraId="447F094C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（5）文档服务：整个服务过程均需有完善的文档记录，便于跟踪、分析问题。</w:t>
      </w:r>
    </w:p>
    <w:p w14:paraId="4007273F">
      <w:pPr>
        <w:pStyle w:val="2"/>
        <w:numPr>
          <w:ilvl w:val="0"/>
          <w:numId w:val="0"/>
        </w:numPr>
        <w:ind w:leftChars="0"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（6）运行支持：对系统运行过程中用户及业务部门的问题提供解答和问题解决跟踪。</w:t>
      </w:r>
    </w:p>
    <w:p w14:paraId="0F36BC0B">
      <w:pPr>
        <w:spacing w:line="560" w:lineRule="exact"/>
        <w:ind w:firstLine="643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、其他方面的建议</w:t>
      </w:r>
    </w:p>
    <w:p w14:paraId="2EB5497A"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FC3A5F0"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48C0CA"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E3FD353">
      <w:pPr>
        <w:pStyle w:val="2"/>
        <w:numPr>
          <w:ilvl w:val="0"/>
          <w:numId w:val="0"/>
        </w:numPr>
        <w:ind w:firstLine="4160" w:firstLineChars="13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服务单位名称（公章）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41BE3C4">
      <w:pPr>
        <w:pStyle w:val="2"/>
        <w:numPr>
          <w:ilvl w:val="0"/>
          <w:numId w:val="0"/>
        </w:numPr>
        <w:ind w:firstLine="4800" w:firstLineChars="15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71CC3AE-98E6-4BAB-B85D-CBE3DD24361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30902A-59D1-4754-B48A-3A41E23A119A}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C40486-8ED0-4043-9316-C077AA70A6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F41C45-4117-42CA-A5DA-AB705A8639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E6B1B47-11AD-42BF-AEE1-B2554D8DF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3E8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684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684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07E64"/>
    <w:rsid w:val="01170C55"/>
    <w:rsid w:val="024C492F"/>
    <w:rsid w:val="04A647CA"/>
    <w:rsid w:val="057C19CF"/>
    <w:rsid w:val="058368B9"/>
    <w:rsid w:val="05F94062"/>
    <w:rsid w:val="06DF0467"/>
    <w:rsid w:val="08057A5A"/>
    <w:rsid w:val="09B01C47"/>
    <w:rsid w:val="0B5D195B"/>
    <w:rsid w:val="0BF57DE5"/>
    <w:rsid w:val="0C2C54F5"/>
    <w:rsid w:val="0C7C4062"/>
    <w:rsid w:val="0C7E7DDA"/>
    <w:rsid w:val="10AB4F16"/>
    <w:rsid w:val="11FD79F3"/>
    <w:rsid w:val="14396ED8"/>
    <w:rsid w:val="168B3820"/>
    <w:rsid w:val="1C275D99"/>
    <w:rsid w:val="1D7544F0"/>
    <w:rsid w:val="1EBA2EF4"/>
    <w:rsid w:val="1EDB10BC"/>
    <w:rsid w:val="20FD356C"/>
    <w:rsid w:val="219A0DBB"/>
    <w:rsid w:val="224A0A33"/>
    <w:rsid w:val="235A4CA6"/>
    <w:rsid w:val="2378337E"/>
    <w:rsid w:val="23EB3B50"/>
    <w:rsid w:val="2637307C"/>
    <w:rsid w:val="26CD39E1"/>
    <w:rsid w:val="27595274"/>
    <w:rsid w:val="284B457D"/>
    <w:rsid w:val="290D4568"/>
    <w:rsid w:val="2939710B"/>
    <w:rsid w:val="297F2132"/>
    <w:rsid w:val="2B255B99"/>
    <w:rsid w:val="2B5621F6"/>
    <w:rsid w:val="2C027819"/>
    <w:rsid w:val="30B11C7D"/>
    <w:rsid w:val="335A2AA0"/>
    <w:rsid w:val="34945B3E"/>
    <w:rsid w:val="36BD312A"/>
    <w:rsid w:val="36DD1A1E"/>
    <w:rsid w:val="398048E2"/>
    <w:rsid w:val="3AA07E64"/>
    <w:rsid w:val="3B2C087E"/>
    <w:rsid w:val="3B8701AA"/>
    <w:rsid w:val="3C687FDC"/>
    <w:rsid w:val="3CBE19AA"/>
    <w:rsid w:val="3DA037A5"/>
    <w:rsid w:val="3DEB4A20"/>
    <w:rsid w:val="3E4E4FAF"/>
    <w:rsid w:val="414601C0"/>
    <w:rsid w:val="425A2175"/>
    <w:rsid w:val="42905B96"/>
    <w:rsid w:val="42C57F36"/>
    <w:rsid w:val="443609BF"/>
    <w:rsid w:val="45003D8C"/>
    <w:rsid w:val="4561381A"/>
    <w:rsid w:val="4682613E"/>
    <w:rsid w:val="47D652D5"/>
    <w:rsid w:val="487877F8"/>
    <w:rsid w:val="48DF5182"/>
    <w:rsid w:val="49FA5FEB"/>
    <w:rsid w:val="4ADF3B5F"/>
    <w:rsid w:val="4B983D0E"/>
    <w:rsid w:val="4BFE1DC3"/>
    <w:rsid w:val="4CAD5597"/>
    <w:rsid w:val="4EE03A01"/>
    <w:rsid w:val="50760AC1"/>
    <w:rsid w:val="5124051D"/>
    <w:rsid w:val="51FC6DA4"/>
    <w:rsid w:val="521C11F4"/>
    <w:rsid w:val="52AD009F"/>
    <w:rsid w:val="57C33EC0"/>
    <w:rsid w:val="580D2E25"/>
    <w:rsid w:val="5C34538D"/>
    <w:rsid w:val="5D292A17"/>
    <w:rsid w:val="5F265461"/>
    <w:rsid w:val="5FFE1F39"/>
    <w:rsid w:val="60EC4488"/>
    <w:rsid w:val="618D7A19"/>
    <w:rsid w:val="61BA27D8"/>
    <w:rsid w:val="623C31ED"/>
    <w:rsid w:val="641E532F"/>
    <w:rsid w:val="64915A72"/>
    <w:rsid w:val="65273CE0"/>
    <w:rsid w:val="667F7ADB"/>
    <w:rsid w:val="68AB4C28"/>
    <w:rsid w:val="68AD274F"/>
    <w:rsid w:val="6C0C3C30"/>
    <w:rsid w:val="6C5D26DE"/>
    <w:rsid w:val="6F347726"/>
    <w:rsid w:val="6F6F4C02"/>
    <w:rsid w:val="6FCC795E"/>
    <w:rsid w:val="715E6CDC"/>
    <w:rsid w:val="73EB05CF"/>
    <w:rsid w:val="73F13E37"/>
    <w:rsid w:val="741D2E7E"/>
    <w:rsid w:val="7499778B"/>
    <w:rsid w:val="74B135C7"/>
    <w:rsid w:val="758962F1"/>
    <w:rsid w:val="75A35605"/>
    <w:rsid w:val="77707769"/>
    <w:rsid w:val="7A1E525A"/>
    <w:rsid w:val="7A992B33"/>
    <w:rsid w:val="7AB94F83"/>
    <w:rsid w:val="7C3F595C"/>
    <w:rsid w:val="7D3149F1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/>
    </w:pPr>
  </w:style>
  <w:style w:type="paragraph" w:styleId="3">
    <w:name w:val="Body Text Indent"/>
    <w:basedOn w:val="1"/>
    <w:qFormat/>
    <w:uiPriority w:val="0"/>
    <w:pPr>
      <w:ind w:firstLine="660"/>
    </w:pPr>
    <w:rPr>
      <w:rFonts w:ascii="微软简标宋" w:hAnsi="微软简标宋"/>
      <w:color w:val="00000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4610</Words>
  <Characters>4836</Characters>
  <Lines>0</Lines>
  <Paragraphs>0</Paragraphs>
  <TotalTime>6</TotalTime>
  <ScaleCrop>false</ScaleCrop>
  <LinksUpToDate>false</LinksUpToDate>
  <CharactersWithSpaces>4864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2024-11-06T01:18:00Z</dcterms:created>
  <dc:creator>Alan_Song</dc:creator>
  <cp:lastModifiedBy>Alan_Song</cp:lastModifiedBy>
  <cp:lastPrinted>2024-11-12T08:59:00Z</cp:lastPrinted>
  <dcterms:modified xsi:type="dcterms:W3CDTF">2024-11-22T07:49:27Z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F941418E0DB54466A5E343E19F1949C7_13</vt:lpwstr>
  </property>
</Properties>
</file>